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87C" w:rsidRDefault="003D787C" w:rsidP="003D787C">
      <w:pPr>
        <w:autoSpaceDE w:val="0"/>
        <w:autoSpaceDN w:val="0"/>
        <w:adjustRightInd w:val="0"/>
        <w:spacing w:after="0" w:line="240" w:lineRule="auto"/>
        <w:ind w:hanging="993"/>
        <w:rPr>
          <w:rFonts w:ascii="TT183t00" w:hAnsi="TT183t00" w:cs="TT183t00"/>
          <w:sz w:val="24"/>
          <w:szCs w:val="24"/>
        </w:rPr>
      </w:pPr>
      <w:r>
        <w:rPr>
          <w:rFonts w:ascii="TT183t00" w:hAnsi="TT183t00" w:cs="TT183t00"/>
          <w:sz w:val="24"/>
          <w:szCs w:val="24"/>
        </w:rPr>
        <w:t>Annex VII Verrekening van wijzigingen van lonen, sociale lasten, prijzen, huren en vrachten</w:t>
      </w:r>
    </w:p>
    <w:p w:rsidR="003D787C" w:rsidRDefault="003D787C" w:rsidP="003D787C">
      <w:pPr>
        <w:autoSpaceDE w:val="0"/>
        <w:autoSpaceDN w:val="0"/>
        <w:adjustRightInd w:val="0"/>
        <w:spacing w:after="0" w:line="240" w:lineRule="auto"/>
        <w:ind w:hanging="993"/>
        <w:rPr>
          <w:rFonts w:ascii="TT183t00" w:hAnsi="TT183t00" w:cs="TT183t00"/>
          <w:sz w:val="24"/>
          <w:szCs w:val="24"/>
        </w:rPr>
      </w:pPr>
    </w:p>
    <w:p w:rsidR="00354C8C" w:rsidRDefault="00354C8C" w:rsidP="003D787C">
      <w:pPr>
        <w:autoSpaceDE w:val="0"/>
        <w:autoSpaceDN w:val="0"/>
        <w:adjustRightInd w:val="0"/>
        <w:spacing w:after="0" w:line="240" w:lineRule="auto"/>
        <w:ind w:hanging="993"/>
        <w:rPr>
          <w:i/>
        </w:rPr>
      </w:pPr>
      <w:r w:rsidRPr="00354C8C">
        <w:tab/>
      </w:r>
      <w:r w:rsidRPr="00317988">
        <w:rPr>
          <w:i/>
          <w:color w:val="0070C0"/>
        </w:rPr>
        <w:t>Blauwe teksten aanpassen</w:t>
      </w:r>
      <w:r w:rsidRPr="00317988">
        <w:rPr>
          <w:i/>
        </w:rPr>
        <w:t xml:space="preserve"> </w:t>
      </w:r>
    </w:p>
    <w:p w:rsidR="00317988" w:rsidRPr="00317988" w:rsidRDefault="00317988" w:rsidP="003D787C">
      <w:pPr>
        <w:autoSpaceDE w:val="0"/>
        <w:autoSpaceDN w:val="0"/>
        <w:adjustRightInd w:val="0"/>
        <w:spacing w:after="0" w:line="240" w:lineRule="auto"/>
        <w:ind w:hanging="993"/>
        <w:rPr>
          <w:i/>
        </w:rPr>
      </w:pPr>
    </w:p>
    <w:p w:rsidR="003D787C" w:rsidRPr="003D787C" w:rsidRDefault="003D787C" w:rsidP="003D787C">
      <w:pPr>
        <w:autoSpaceDE w:val="0"/>
        <w:autoSpaceDN w:val="0"/>
        <w:adjustRightInd w:val="0"/>
        <w:spacing w:after="0" w:line="240" w:lineRule="auto"/>
        <w:ind w:left="-993"/>
        <w:rPr>
          <w:rFonts w:ascii="TT185t00" w:hAnsi="TT185t00" w:cs="TT185t00"/>
          <w:b/>
          <w:sz w:val="18"/>
          <w:szCs w:val="18"/>
        </w:rPr>
      </w:pPr>
      <w:r w:rsidRPr="003D787C">
        <w:rPr>
          <w:rFonts w:ascii="TT185t00" w:hAnsi="TT185t00" w:cs="TT185t00"/>
          <w:b/>
          <w:sz w:val="18"/>
          <w:szCs w:val="18"/>
        </w:rPr>
        <w:t>Artikel 1</w:t>
      </w:r>
      <w:r w:rsidRPr="003D787C">
        <w:rPr>
          <w:rFonts w:ascii="TT185t00" w:hAnsi="TT185t00" w:cs="TT185t00"/>
          <w:b/>
          <w:sz w:val="18"/>
          <w:szCs w:val="18"/>
        </w:rPr>
        <w:tab/>
        <w:t>Algemeen</w:t>
      </w:r>
    </w:p>
    <w:p w:rsidR="003D787C" w:rsidRPr="003D787C" w:rsidRDefault="003D787C" w:rsidP="003D787C">
      <w:pPr>
        <w:pStyle w:val="Lijstalinea"/>
        <w:numPr>
          <w:ilvl w:val="0"/>
          <w:numId w:val="4"/>
        </w:numPr>
        <w:autoSpaceDE w:val="0"/>
        <w:autoSpaceDN w:val="0"/>
        <w:adjustRightInd w:val="0"/>
        <w:spacing w:after="0" w:line="240" w:lineRule="auto"/>
        <w:rPr>
          <w:rFonts w:ascii="TT183t00" w:hAnsi="TT183t00" w:cs="TT183t00"/>
          <w:sz w:val="18"/>
          <w:szCs w:val="18"/>
        </w:rPr>
      </w:pPr>
      <w:r w:rsidRPr="003D787C">
        <w:rPr>
          <w:rFonts w:ascii="TT183t00" w:hAnsi="TT183t00" w:cs="TT183t00"/>
          <w:sz w:val="18"/>
          <w:szCs w:val="18"/>
        </w:rPr>
        <w:t>Indien in vergelijking met de lonen en/of prijzen op de datum van aanbesteding van de Overeenkomst gedurende de realisatie van het Werk en, indien overeengekomen, gedurende de Meerjarige Onderhoudsperiode wijzigingen optreden zullen de uit deze wijzigingen voortvloeiende hogere of lagere kosten met de Opdrachtnemer worden verrekend conform deze annex.</w:t>
      </w:r>
    </w:p>
    <w:p w:rsidR="003D787C" w:rsidRPr="003D787C" w:rsidRDefault="003D787C" w:rsidP="003D787C">
      <w:pPr>
        <w:pStyle w:val="Lijstalinea"/>
        <w:numPr>
          <w:ilvl w:val="0"/>
          <w:numId w:val="4"/>
        </w:numPr>
        <w:autoSpaceDE w:val="0"/>
        <w:autoSpaceDN w:val="0"/>
        <w:adjustRightInd w:val="0"/>
        <w:spacing w:after="0" w:line="240" w:lineRule="auto"/>
        <w:rPr>
          <w:rFonts w:ascii="TT183t00" w:hAnsi="TT183t00" w:cs="TT183t00"/>
          <w:sz w:val="18"/>
          <w:szCs w:val="18"/>
        </w:rPr>
      </w:pPr>
      <w:r w:rsidRPr="003D787C">
        <w:rPr>
          <w:rFonts w:ascii="TT183t00" w:hAnsi="TT183t00" w:cs="TT183t00"/>
          <w:sz w:val="18"/>
          <w:szCs w:val="18"/>
        </w:rPr>
        <w:t>Het in deze annex bepaalde geldt uitsluitend ten aanzien van Werkzaamheden waarvoor bij de aanbesteding een prijs is ingediend. Het in deze annex bepaalde is niet van toepassing op aanvullende Werkzaamheden.</w:t>
      </w:r>
    </w:p>
    <w:p w:rsidR="003D787C" w:rsidRDefault="003D787C" w:rsidP="003D787C">
      <w:pPr>
        <w:autoSpaceDE w:val="0"/>
        <w:autoSpaceDN w:val="0"/>
        <w:adjustRightInd w:val="0"/>
        <w:spacing w:after="0" w:line="240" w:lineRule="auto"/>
        <w:ind w:hanging="993"/>
        <w:rPr>
          <w:rFonts w:ascii="TT185t00" w:hAnsi="TT185t00" w:cs="TT185t00"/>
          <w:b/>
          <w:sz w:val="18"/>
          <w:szCs w:val="18"/>
        </w:rPr>
      </w:pPr>
    </w:p>
    <w:p w:rsidR="00691A98" w:rsidRDefault="00691A98" w:rsidP="00770AF1">
      <w:pPr>
        <w:autoSpaceDE w:val="0"/>
        <w:autoSpaceDN w:val="0"/>
        <w:adjustRightInd w:val="0"/>
        <w:spacing w:after="0" w:line="240" w:lineRule="auto"/>
        <w:ind w:left="-993"/>
        <w:rPr>
          <w:rFonts w:ascii="TT185t00" w:hAnsi="TT185t00" w:cs="TT185t00"/>
          <w:b/>
          <w:sz w:val="18"/>
          <w:szCs w:val="18"/>
        </w:rPr>
      </w:pPr>
      <w:r>
        <w:rPr>
          <w:rFonts w:ascii="TT185t00" w:hAnsi="TT185t00" w:cs="TT185t00"/>
          <w:b/>
          <w:sz w:val="18"/>
          <w:szCs w:val="18"/>
        </w:rPr>
        <w:t>Artikel 2</w:t>
      </w:r>
      <w:r>
        <w:rPr>
          <w:rFonts w:ascii="TT185t00" w:hAnsi="TT185t00" w:cs="TT185t00"/>
          <w:b/>
          <w:sz w:val="18"/>
          <w:szCs w:val="18"/>
        </w:rPr>
        <w:tab/>
      </w:r>
      <w:proofErr w:type="spellStart"/>
      <w:r>
        <w:rPr>
          <w:rFonts w:ascii="TT185t00" w:hAnsi="TT185t00" w:cs="TT185t00"/>
          <w:b/>
          <w:sz w:val="18"/>
          <w:szCs w:val="18"/>
        </w:rPr>
        <w:t>Verrekeningsgrondslag</w:t>
      </w:r>
      <w:proofErr w:type="spellEnd"/>
    </w:p>
    <w:p w:rsidR="003D787C" w:rsidRPr="003D787C" w:rsidRDefault="003D787C" w:rsidP="003D787C">
      <w:pPr>
        <w:pStyle w:val="Lijstalinea"/>
        <w:numPr>
          <w:ilvl w:val="0"/>
          <w:numId w:val="5"/>
        </w:numPr>
        <w:autoSpaceDE w:val="0"/>
        <w:autoSpaceDN w:val="0"/>
        <w:adjustRightInd w:val="0"/>
        <w:spacing w:after="0" w:line="240" w:lineRule="auto"/>
        <w:rPr>
          <w:rFonts w:ascii="TT183t00" w:hAnsi="TT183t00" w:cs="TT183t00"/>
          <w:sz w:val="18"/>
          <w:szCs w:val="18"/>
        </w:rPr>
      </w:pPr>
      <w:r w:rsidRPr="003D787C">
        <w:rPr>
          <w:rFonts w:ascii="TT183t00" w:hAnsi="TT183t00" w:cs="TT183t00"/>
          <w:sz w:val="18"/>
          <w:szCs w:val="18"/>
        </w:rPr>
        <w:t>Voor de berekening van het voor verrekening in aanmerking komende bedrag dient de volgende formule te worden gehanteerd:</w:t>
      </w:r>
    </w:p>
    <w:p w:rsidR="003D787C" w:rsidRDefault="003D787C" w:rsidP="003D787C">
      <w:pPr>
        <w:autoSpaceDE w:val="0"/>
        <w:autoSpaceDN w:val="0"/>
        <w:adjustRightInd w:val="0"/>
        <w:spacing w:after="0" w:line="240" w:lineRule="auto"/>
        <w:rPr>
          <w:rFonts w:ascii="TT183t00" w:hAnsi="TT183t00" w:cs="TT183t00"/>
          <w:sz w:val="18"/>
          <w:szCs w:val="18"/>
        </w:rPr>
      </w:pPr>
    </w:p>
    <w:p w:rsidR="00317988" w:rsidRDefault="007065F3" w:rsidP="003D787C">
      <w:pPr>
        <w:autoSpaceDE w:val="0"/>
        <w:autoSpaceDN w:val="0"/>
        <w:adjustRightInd w:val="0"/>
        <w:spacing w:after="0" w:line="240" w:lineRule="auto"/>
        <w:ind w:left="360"/>
        <w:rPr>
          <w:rFonts w:ascii="TT183t00" w:hAnsi="TT183t00" w:cs="TT183t00"/>
          <w:b/>
          <w:sz w:val="18"/>
          <w:szCs w:val="18"/>
        </w:rPr>
      </w:pPr>
      <m:oMathPara>
        <m:oMath>
          <m:r>
            <m:rPr>
              <m:sty m:val="bi"/>
            </m:rPr>
            <w:rPr>
              <w:rFonts w:ascii="Cambria Math" w:hAnsi="Cambria Math" w:cs="TT183t00"/>
              <w:sz w:val="18"/>
              <w:szCs w:val="18"/>
            </w:rPr>
            <m:t>V=</m:t>
          </m:r>
          <m:f>
            <m:fPr>
              <m:ctrlPr>
                <w:rPr>
                  <w:rFonts w:ascii="Cambria Math" w:hAnsi="Cambria Math" w:cs="TT183t00"/>
                  <w:b/>
                  <w:i/>
                  <w:sz w:val="18"/>
                  <w:szCs w:val="18"/>
                </w:rPr>
              </m:ctrlPr>
            </m:fPr>
            <m:num>
              <m:r>
                <m:rPr>
                  <m:sty m:val="bi"/>
                </m:rPr>
                <w:rPr>
                  <w:rFonts w:ascii="Cambria Math" w:hAnsi="Cambria Math" w:cs="TT183t00"/>
                  <w:sz w:val="18"/>
                  <w:szCs w:val="18"/>
                </w:rPr>
                <m:t>Ln-La</m:t>
              </m:r>
            </m:num>
            <m:den>
              <m:r>
                <m:rPr>
                  <m:sty m:val="bi"/>
                </m:rPr>
                <w:rPr>
                  <w:rFonts w:ascii="Cambria Math" w:hAnsi="Cambria Math" w:cs="TT183t00"/>
                  <w:sz w:val="18"/>
                  <w:szCs w:val="18"/>
                </w:rPr>
                <m:t>La</m:t>
              </m:r>
            </m:den>
          </m:f>
          <m:r>
            <m:rPr>
              <m:sty m:val="bi"/>
            </m:rPr>
            <w:rPr>
              <w:rFonts w:ascii="Cambria Math" w:hAnsi="Cambria Math" w:cs="TT183t00"/>
              <w:sz w:val="18"/>
              <w:szCs w:val="18"/>
            </w:rPr>
            <m:t>×Lb×Tf×Tb</m:t>
          </m:r>
        </m:oMath>
      </m:oMathPara>
    </w:p>
    <w:p w:rsidR="003D787C" w:rsidRPr="003D787C" w:rsidRDefault="003D787C" w:rsidP="003D787C">
      <w:pPr>
        <w:autoSpaceDE w:val="0"/>
        <w:autoSpaceDN w:val="0"/>
        <w:adjustRightInd w:val="0"/>
        <w:spacing w:after="0" w:line="240" w:lineRule="auto"/>
        <w:ind w:left="360"/>
        <w:rPr>
          <w:rFonts w:ascii="TT183t00" w:hAnsi="TT183t00" w:cs="TT183t00"/>
          <w:b/>
          <w:sz w:val="18"/>
          <w:szCs w:val="18"/>
        </w:rPr>
      </w:pPr>
    </w:p>
    <w:p w:rsidR="003D787C" w:rsidRDefault="003D787C" w:rsidP="003D787C">
      <w:pPr>
        <w:autoSpaceDE w:val="0"/>
        <w:autoSpaceDN w:val="0"/>
        <w:adjustRightInd w:val="0"/>
        <w:spacing w:after="0" w:line="240" w:lineRule="auto"/>
        <w:ind w:firstLine="360"/>
        <w:rPr>
          <w:rFonts w:ascii="TT183t00" w:hAnsi="TT183t00" w:cs="TT183t00"/>
          <w:sz w:val="18"/>
          <w:szCs w:val="18"/>
        </w:rPr>
      </w:pPr>
      <w:r>
        <w:rPr>
          <w:rFonts w:ascii="TT183t00" w:hAnsi="TT183t00" w:cs="TT183t00"/>
          <w:sz w:val="18"/>
          <w:szCs w:val="18"/>
        </w:rPr>
        <w:t>waarin:</w:t>
      </w:r>
    </w:p>
    <w:p w:rsidR="003D787C" w:rsidRDefault="003D787C" w:rsidP="003D787C">
      <w:pPr>
        <w:autoSpaceDE w:val="0"/>
        <w:autoSpaceDN w:val="0"/>
        <w:adjustRightInd w:val="0"/>
        <w:spacing w:after="0" w:line="240" w:lineRule="auto"/>
        <w:rPr>
          <w:rFonts w:ascii="TT183t00" w:hAnsi="TT183t00" w:cs="TT183t00"/>
          <w:sz w:val="18"/>
          <w:szCs w:val="18"/>
        </w:rPr>
      </w:pPr>
    </w:p>
    <w:p w:rsidR="003D787C" w:rsidRDefault="003D787C" w:rsidP="003D787C">
      <w:pPr>
        <w:tabs>
          <w:tab w:val="left" w:pos="709"/>
        </w:tabs>
        <w:autoSpaceDE w:val="0"/>
        <w:autoSpaceDN w:val="0"/>
        <w:adjustRightInd w:val="0"/>
        <w:spacing w:after="0" w:line="240" w:lineRule="auto"/>
        <w:ind w:left="851" w:hanging="491"/>
        <w:rPr>
          <w:rFonts w:ascii="TT183t00" w:hAnsi="TT183t00" w:cs="TT183t00"/>
          <w:sz w:val="18"/>
          <w:szCs w:val="18"/>
        </w:rPr>
      </w:pPr>
      <w:r>
        <w:rPr>
          <w:rFonts w:ascii="TT183t00" w:hAnsi="TT183t00" w:cs="TT183t00"/>
          <w:sz w:val="18"/>
          <w:szCs w:val="18"/>
        </w:rPr>
        <w:t xml:space="preserve">V </w:t>
      </w:r>
      <w:r>
        <w:rPr>
          <w:rFonts w:ascii="TT183t00" w:hAnsi="TT183t00" w:cs="TT183t00"/>
          <w:sz w:val="18"/>
          <w:szCs w:val="18"/>
        </w:rPr>
        <w:tab/>
        <w:t>= het bedrag dat voor een productgroep per termijn verrekend wordt</w:t>
      </w:r>
      <w:r w:rsidR="005C2C32">
        <w:rPr>
          <w:rFonts w:ascii="TT183t00" w:hAnsi="TT183t00" w:cs="TT183t00"/>
          <w:sz w:val="18"/>
          <w:szCs w:val="18"/>
        </w:rPr>
        <w:t xml:space="preserve"> gebaseerd op de (geaccepteerde) termijnstaat</w:t>
      </w:r>
      <w:r>
        <w:rPr>
          <w:rFonts w:ascii="TT183t00" w:hAnsi="TT183t00" w:cs="TT183t00"/>
          <w:sz w:val="18"/>
          <w:szCs w:val="18"/>
        </w:rPr>
        <w:t>;</w:t>
      </w:r>
      <w:bookmarkStart w:id="0" w:name="_GoBack"/>
      <w:bookmarkEnd w:id="0"/>
    </w:p>
    <w:p w:rsidR="005C4DB5" w:rsidRDefault="005C4DB5" w:rsidP="003D787C">
      <w:pPr>
        <w:tabs>
          <w:tab w:val="left" w:pos="709"/>
        </w:tabs>
        <w:autoSpaceDE w:val="0"/>
        <w:autoSpaceDN w:val="0"/>
        <w:adjustRightInd w:val="0"/>
        <w:spacing w:after="0" w:line="240" w:lineRule="auto"/>
        <w:ind w:left="851" w:hanging="491"/>
        <w:rPr>
          <w:rFonts w:ascii="TT183t00" w:hAnsi="TT183t00" w:cs="TT183t00"/>
          <w:sz w:val="18"/>
          <w:szCs w:val="18"/>
        </w:rPr>
      </w:pPr>
      <w:proofErr w:type="spellStart"/>
      <w:r>
        <w:rPr>
          <w:rFonts w:ascii="TT183t00" w:hAnsi="TT183t00" w:cs="TT183t00"/>
          <w:sz w:val="18"/>
          <w:szCs w:val="18"/>
        </w:rPr>
        <w:t>Ln</w:t>
      </w:r>
      <w:proofErr w:type="spellEnd"/>
      <w:r>
        <w:rPr>
          <w:rFonts w:ascii="TT183t00" w:hAnsi="TT183t00" w:cs="TT183t00"/>
          <w:sz w:val="18"/>
          <w:szCs w:val="18"/>
        </w:rPr>
        <w:t xml:space="preserve"> </w:t>
      </w:r>
      <w:r w:rsidR="003D787C">
        <w:rPr>
          <w:rFonts w:ascii="TT183t00" w:hAnsi="TT183t00" w:cs="TT183t00"/>
          <w:sz w:val="18"/>
          <w:szCs w:val="18"/>
        </w:rPr>
        <w:tab/>
      </w:r>
      <w:r w:rsidRPr="00317988">
        <w:rPr>
          <w:rFonts w:ascii="TT183t00" w:hAnsi="TT183t00" w:cs="TT183t00"/>
          <w:sz w:val="18"/>
          <w:szCs w:val="18"/>
        </w:rPr>
        <w:t>= het indexcijfer</w:t>
      </w:r>
      <w:r w:rsidR="008C5648" w:rsidRPr="00317988">
        <w:rPr>
          <w:rFonts w:ascii="TT183t00" w:hAnsi="TT183t00" w:cs="TT183t00"/>
          <w:sz w:val="18"/>
          <w:szCs w:val="18"/>
        </w:rPr>
        <w:t>(s)</w:t>
      </w:r>
      <w:r w:rsidRPr="00317988">
        <w:rPr>
          <w:rFonts w:ascii="TT183t00" w:hAnsi="TT183t00" w:cs="TT183t00"/>
          <w:sz w:val="18"/>
          <w:szCs w:val="18"/>
        </w:rPr>
        <w:t xml:space="preserve"> voor de betreffende productgroep geldend </w:t>
      </w:r>
      <w:r w:rsidR="008C5648" w:rsidRPr="00317988">
        <w:rPr>
          <w:rFonts w:ascii="TT183t00" w:hAnsi="TT183t00" w:cs="TT183t00"/>
          <w:sz w:val="18"/>
          <w:szCs w:val="18"/>
        </w:rPr>
        <w:t>over de periode waaro</w:t>
      </w:r>
      <w:r w:rsidR="00317988" w:rsidRPr="00317988">
        <w:rPr>
          <w:rFonts w:ascii="TT183t00" w:hAnsi="TT183t00" w:cs="TT183t00"/>
          <w:sz w:val="18"/>
          <w:szCs w:val="18"/>
        </w:rPr>
        <w:t xml:space="preserve">p een </w:t>
      </w:r>
      <w:proofErr w:type="spellStart"/>
      <w:r w:rsidR="00317988" w:rsidRPr="00317988">
        <w:rPr>
          <w:rFonts w:ascii="TT183t00" w:hAnsi="TT183t00" w:cs="TT183t00"/>
          <w:sz w:val="18"/>
          <w:szCs w:val="18"/>
        </w:rPr>
        <w:t>termiijnbedrag</w:t>
      </w:r>
      <w:proofErr w:type="spellEnd"/>
      <w:r w:rsidR="00317988" w:rsidRPr="00317988">
        <w:rPr>
          <w:rFonts w:ascii="TT183t00" w:hAnsi="TT183t00" w:cs="TT183t00"/>
          <w:sz w:val="18"/>
          <w:szCs w:val="18"/>
        </w:rPr>
        <w:t xml:space="preserve"> betrekking heeft</w:t>
      </w:r>
      <w:r w:rsidRPr="00317988">
        <w:rPr>
          <w:rFonts w:ascii="TT183t00" w:hAnsi="TT183t00" w:cs="TT183t00"/>
          <w:sz w:val="18"/>
          <w:szCs w:val="18"/>
        </w:rPr>
        <w:t>;</w:t>
      </w:r>
      <w:r>
        <w:rPr>
          <w:rFonts w:ascii="TT183t00" w:hAnsi="TT183t00" w:cs="TT183t00"/>
          <w:sz w:val="18"/>
          <w:szCs w:val="18"/>
        </w:rPr>
        <w:t xml:space="preserve"> </w:t>
      </w:r>
    </w:p>
    <w:p w:rsidR="005C4DB5" w:rsidRDefault="00691A98" w:rsidP="003D787C">
      <w:pPr>
        <w:tabs>
          <w:tab w:val="left" w:pos="709"/>
        </w:tabs>
        <w:autoSpaceDE w:val="0"/>
        <w:autoSpaceDN w:val="0"/>
        <w:adjustRightInd w:val="0"/>
        <w:spacing w:after="0" w:line="240" w:lineRule="auto"/>
        <w:ind w:left="851" w:hanging="491"/>
        <w:rPr>
          <w:rFonts w:ascii="TT183t00" w:hAnsi="TT183t00" w:cs="TT183t00"/>
          <w:sz w:val="18"/>
          <w:szCs w:val="18"/>
        </w:rPr>
      </w:pPr>
      <w:r>
        <w:rPr>
          <w:rFonts w:ascii="TT183t00" w:hAnsi="TT183t00" w:cs="TT183t00"/>
          <w:sz w:val="18"/>
          <w:szCs w:val="18"/>
        </w:rPr>
        <w:t xml:space="preserve">La </w:t>
      </w:r>
      <w:r w:rsidR="003D787C">
        <w:rPr>
          <w:rFonts w:ascii="TT183t00" w:hAnsi="TT183t00" w:cs="TT183t00"/>
          <w:sz w:val="18"/>
          <w:szCs w:val="18"/>
        </w:rPr>
        <w:tab/>
      </w:r>
      <w:r>
        <w:rPr>
          <w:rFonts w:ascii="TT183t00" w:hAnsi="TT183t00" w:cs="TT183t00"/>
          <w:sz w:val="18"/>
          <w:szCs w:val="18"/>
        </w:rPr>
        <w:t>= het definitief vastgestelde indexcijfer voor de betreffende productgroep geldend op de datum van aanbesteding;</w:t>
      </w:r>
    </w:p>
    <w:p w:rsidR="003D787C" w:rsidRDefault="003D787C" w:rsidP="003D787C">
      <w:pPr>
        <w:tabs>
          <w:tab w:val="left" w:pos="709"/>
        </w:tabs>
        <w:autoSpaceDE w:val="0"/>
        <w:autoSpaceDN w:val="0"/>
        <w:adjustRightInd w:val="0"/>
        <w:spacing w:after="0" w:line="240" w:lineRule="auto"/>
        <w:ind w:left="851" w:hanging="491"/>
        <w:rPr>
          <w:rFonts w:ascii="TT183t00" w:hAnsi="TT183t00" w:cs="TT183t00"/>
          <w:sz w:val="18"/>
          <w:szCs w:val="18"/>
        </w:rPr>
      </w:pPr>
      <w:proofErr w:type="spellStart"/>
      <w:r>
        <w:rPr>
          <w:rFonts w:ascii="TT183t00" w:hAnsi="TT183t00" w:cs="TT183t00"/>
          <w:sz w:val="18"/>
          <w:szCs w:val="18"/>
        </w:rPr>
        <w:t>Lb</w:t>
      </w:r>
      <w:proofErr w:type="spellEnd"/>
      <w:r>
        <w:rPr>
          <w:rFonts w:ascii="TT183t00" w:hAnsi="TT183t00" w:cs="TT183t00"/>
          <w:sz w:val="18"/>
          <w:szCs w:val="18"/>
        </w:rPr>
        <w:tab/>
        <w:t xml:space="preserve">= het vaste kostenbestanddeel in </w:t>
      </w:r>
      <w:r w:rsidR="00354C8C">
        <w:rPr>
          <w:rFonts w:ascii="TT183t00" w:hAnsi="TT183t00" w:cs="TT183t00"/>
          <w:sz w:val="18"/>
          <w:szCs w:val="18"/>
        </w:rPr>
        <w:t>procenten</w:t>
      </w:r>
      <w:r>
        <w:rPr>
          <w:rFonts w:ascii="TT183t00" w:hAnsi="TT183t00" w:cs="TT183t00"/>
          <w:sz w:val="18"/>
          <w:szCs w:val="18"/>
        </w:rPr>
        <w:t xml:space="preserve"> per productgroep, zoals aangegeven in lid 2;</w:t>
      </w:r>
    </w:p>
    <w:p w:rsidR="003D787C" w:rsidRDefault="003D787C" w:rsidP="003D787C">
      <w:pPr>
        <w:tabs>
          <w:tab w:val="left" w:pos="709"/>
        </w:tabs>
        <w:autoSpaceDE w:val="0"/>
        <w:autoSpaceDN w:val="0"/>
        <w:adjustRightInd w:val="0"/>
        <w:spacing w:after="0" w:line="240" w:lineRule="auto"/>
        <w:ind w:left="851" w:hanging="491"/>
        <w:rPr>
          <w:rFonts w:ascii="TT183t00" w:hAnsi="TT183t00" w:cs="TT183t00"/>
          <w:sz w:val="18"/>
          <w:szCs w:val="18"/>
        </w:rPr>
      </w:pPr>
      <w:r>
        <w:rPr>
          <w:rFonts w:ascii="TT183t00" w:hAnsi="TT183t00" w:cs="TT183t00"/>
          <w:sz w:val="18"/>
          <w:szCs w:val="18"/>
        </w:rPr>
        <w:t>Tb</w:t>
      </w:r>
      <w:r>
        <w:rPr>
          <w:rFonts w:ascii="TT183t00" w:hAnsi="TT183t00" w:cs="TT183t00"/>
          <w:sz w:val="18"/>
          <w:szCs w:val="18"/>
        </w:rPr>
        <w:tab/>
        <w:t>= het termijnbedrag gebaseerd op de na opdrachtverlening als eerste geaccepteerde termijnstaat en planning, hierna: het initiële termijnbedrag, waarover de verrekening van de loon en/of prijswijziging plaatsvindt.</w:t>
      </w:r>
    </w:p>
    <w:p w:rsidR="003D787C" w:rsidRDefault="003D787C" w:rsidP="003D787C">
      <w:pPr>
        <w:pStyle w:val="Lijstalinea"/>
        <w:numPr>
          <w:ilvl w:val="0"/>
          <w:numId w:val="5"/>
        </w:numPr>
        <w:autoSpaceDE w:val="0"/>
        <w:autoSpaceDN w:val="0"/>
        <w:adjustRightInd w:val="0"/>
        <w:spacing w:after="0" w:line="240" w:lineRule="auto"/>
        <w:rPr>
          <w:rFonts w:ascii="TT183t00" w:hAnsi="TT183t00" w:cs="TT183t00"/>
          <w:sz w:val="18"/>
          <w:szCs w:val="18"/>
        </w:rPr>
      </w:pPr>
      <w:r w:rsidRPr="003D787C">
        <w:rPr>
          <w:rFonts w:ascii="TT183t00" w:hAnsi="TT183t00" w:cs="TT183t00"/>
          <w:sz w:val="18"/>
          <w:szCs w:val="18"/>
        </w:rPr>
        <w:t xml:space="preserve">Voor het verrekenen van loon- en/of prijswijzigingen komen uitsluitend in aanmerking de kostenbestanddelen </w:t>
      </w:r>
      <w:proofErr w:type="spellStart"/>
      <w:r w:rsidRPr="003D787C">
        <w:rPr>
          <w:rFonts w:ascii="TT183t00" w:hAnsi="TT183t00" w:cs="TT183t00"/>
          <w:sz w:val="18"/>
          <w:szCs w:val="18"/>
        </w:rPr>
        <w:t>Lb</w:t>
      </w:r>
      <w:proofErr w:type="spellEnd"/>
      <w:r w:rsidRPr="003D787C">
        <w:rPr>
          <w:rFonts w:ascii="TT183t00" w:hAnsi="TT183t00" w:cs="TT183t00"/>
          <w:sz w:val="18"/>
          <w:szCs w:val="18"/>
        </w:rPr>
        <w:t xml:space="preserve"> die hieronder staan weergegeven. Voor de bepaling van de indexcijfers </w:t>
      </w:r>
      <w:proofErr w:type="spellStart"/>
      <w:r w:rsidRPr="003D787C">
        <w:rPr>
          <w:rFonts w:ascii="TT183t00" w:hAnsi="TT183t00" w:cs="TT183t00"/>
          <w:sz w:val="18"/>
          <w:szCs w:val="18"/>
        </w:rPr>
        <w:t>Ln</w:t>
      </w:r>
      <w:proofErr w:type="spellEnd"/>
      <w:r w:rsidRPr="003D787C">
        <w:rPr>
          <w:rFonts w:ascii="TT183t00" w:hAnsi="TT183t00" w:cs="TT183t00"/>
          <w:sz w:val="18"/>
          <w:szCs w:val="18"/>
        </w:rPr>
        <w:t xml:space="preserve"> en La dienen de door de  Raadscommissie </w:t>
      </w:r>
      <w:proofErr w:type="spellStart"/>
      <w:r w:rsidRPr="003D787C">
        <w:rPr>
          <w:rFonts w:ascii="TT183t00" w:hAnsi="TT183t00" w:cs="TT183t00"/>
          <w:sz w:val="18"/>
          <w:szCs w:val="18"/>
        </w:rPr>
        <w:t>Risicoregeling</w:t>
      </w:r>
      <w:proofErr w:type="spellEnd"/>
      <w:r w:rsidRPr="003D787C">
        <w:rPr>
          <w:rFonts w:ascii="TT183t00" w:hAnsi="TT183t00" w:cs="TT183t00"/>
          <w:sz w:val="18"/>
          <w:szCs w:val="18"/>
        </w:rPr>
        <w:t xml:space="preserve"> GWW vastgestelde groepen te worden gehanteerd. De verrekening vindt plaats over de termijnbedragen op basis van vaste percentages voor de hieronder aangegeven kostenbestanddelen. Voor de berekening van het verrekenbare bedrag dienen in de formule in het vorige lid voor </w:t>
      </w:r>
      <w:proofErr w:type="spellStart"/>
      <w:r w:rsidRPr="003D787C">
        <w:rPr>
          <w:rFonts w:ascii="TT183t00" w:hAnsi="TT183t00" w:cs="TT183t00"/>
          <w:sz w:val="18"/>
          <w:szCs w:val="18"/>
        </w:rPr>
        <w:t>Lb</w:t>
      </w:r>
      <w:proofErr w:type="spellEnd"/>
      <w:r w:rsidRPr="003D787C">
        <w:rPr>
          <w:rFonts w:ascii="TT183t00" w:hAnsi="TT183t00" w:cs="TT183t00"/>
          <w:sz w:val="18"/>
          <w:szCs w:val="18"/>
        </w:rPr>
        <w:t xml:space="preserve"> de volgende vaste percentages te worden aangehouden:</w:t>
      </w:r>
    </w:p>
    <w:p w:rsidR="006F5652" w:rsidRDefault="006F5652" w:rsidP="006F5652">
      <w:pPr>
        <w:pStyle w:val="Lijstalinea"/>
        <w:autoSpaceDE w:val="0"/>
        <w:autoSpaceDN w:val="0"/>
        <w:adjustRightInd w:val="0"/>
        <w:spacing w:after="0" w:line="240" w:lineRule="auto"/>
        <w:ind w:left="360"/>
        <w:rPr>
          <w:rFonts w:ascii="TT183t00" w:hAnsi="TT183t00" w:cs="TT183t00"/>
          <w:sz w:val="18"/>
          <w:szCs w:val="18"/>
        </w:rPr>
      </w:pPr>
    </w:p>
    <w:p w:rsidR="003D787C" w:rsidRPr="00691A98" w:rsidRDefault="006F5652" w:rsidP="006F5652">
      <w:pPr>
        <w:pStyle w:val="Lijstalinea"/>
        <w:autoSpaceDE w:val="0"/>
        <w:autoSpaceDN w:val="0"/>
        <w:adjustRightInd w:val="0"/>
        <w:spacing w:after="0" w:line="240" w:lineRule="auto"/>
        <w:ind w:left="360"/>
        <w:rPr>
          <w:rFonts w:ascii="TT183t00" w:hAnsi="TT183t00" w:cs="TT183t00"/>
          <w:sz w:val="18"/>
          <w:szCs w:val="18"/>
        </w:rPr>
      </w:pPr>
      <w:r>
        <w:rPr>
          <w:rFonts w:ascii="TT183t00" w:hAnsi="TT183t00" w:cs="TT183t00"/>
          <w:sz w:val="18"/>
          <w:szCs w:val="18"/>
        </w:rPr>
        <w:t xml:space="preserve">Voor </w:t>
      </w:r>
      <w:r w:rsidR="00317988">
        <w:rPr>
          <w:rFonts w:ascii="TT183t00" w:hAnsi="TT183t00" w:cs="TT183t00"/>
          <w:sz w:val="18"/>
          <w:szCs w:val="18"/>
        </w:rPr>
        <w:t>het Werk</w:t>
      </w:r>
      <w:r>
        <w:rPr>
          <w:rFonts w:ascii="TT183t00" w:hAnsi="TT183t00" w:cs="TT183t00"/>
          <w:sz w:val="18"/>
          <w:szCs w:val="18"/>
        </w:rPr>
        <w:t>:</w:t>
      </w:r>
    </w:p>
    <w:p w:rsidR="003D787C" w:rsidRPr="00354C8C" w:rsidRDefault="003D787C" w:rsidP="003D787C">
      <w:pPr>
        <w:pStyle w:val="Lijstalinea"/>
        <w:numPr>
          <w:ilvl w:val="0"/>
          <w:numId w:val="6"/>
        </w:numPr>
        <w:autoSpaceDE w:val="0"/>
        <w:autoSpaceDN w:val="0"/>
        <w:adjustRightInd w:val="0"/>
        <w:spacing w:after="0" w:line="240" w:lineRule="auto"/>
        <w:rPr>
          <w:rFonts w:ascii="TT183t00" w:hAnsi="TT183t00" w:cs="TT183t00"/>
          <w:color w:val="0070C0"/>
          <w:sz w:val="18"/>
          <w:szCs w:val="18"/>
        </w:rPr>
      </w:pPr>
      <w:r w:rsidRPr="00354C8C">
        <w:rPr>
          <w:rFonts w:ascii="TT183t00" w:hAnsi="TT183t00" w:cs="TT183t00"/>
          <w:color w:val="0070C0"/>
          <w:sz w:val="18"/>
          <w:szCs w:val="18"/>
        </w:rPr>
        <w:t xml:space="preserve">categorie 00 loonkosten CAO-medewerkers </w:t>
      </w:r>
      <w:proofErr w:type="spellStart"/>
      <w:r w:rsidRPr="00354C8C">
        <w:rPr>
          <w:rFonts w:ascii="TT183t00" w:hAnsi="TT183t00" w:cs="TT183t00"/>
          <w:color w:val="0070C0"/>
          <w:sz w:val="18"/>
          <w:szCs w:val="18"/>
        </w:rPr>
        <w:t>Lb</w:t>
      </w:r>
      <w:proofErr w:type="spellEnd"/>
      <w:r w:rsidRPr="00354C8C">
        <w:rPr>
          <w:rFonts w:ascii="TT183t00" w:hAnsi="TT183t00" w:cs="TT183t00"/>
          <w:color w:val="0070C0"/>
          <w:sz w:val="18"/>
          <w:szCs w:val="18"/>
        </w:rPr>
        <w:t xml:space="preserve"> = XXX %;</w:t>
      </w:r>
    </w:p>
    <w:p w:rsidR="003D787C" w:rsidRPr="00354C8C" w:rsidRDefault="003D787C" w:rsidP="003D787C">
      <w:pPr>
        <w:pStyle w:val="Lijstalinea"/>
        <w:numPr>
          <w:ilvl w:val="0"/>
          <w:numId w:val="6"/>
        </w:numPr>
        <w:autoSpaceDE w:val="0"/>
        <w:autoSpaceDN w:val="0"/>
        <w:adjustRightInd w:val="0"/>
        <w:spacing w:after="0" w:line="240" w:lineRule="auto"/>
        <w:rPr>
          <w:rFonts w:ascii="TT183t00" w:hAnsi="TT183t00" w:cs="TT183t00"/>
          <w:color w:val="0070C0"/>
          <w:sz w:val="18"/>
          <w:szCs w:val="18"/>
        </w:rPr>
      </w:pPr>
      <w:r w:rsidRPr="00354C8C">
        <w:rPr>
          <w:rFonts w:ascii="TT183t00" w:hAnsi="TT183t00" w:cs="TT183t00"/>
          <w:color w:val="0070C0"/>
          <w:sz w:val="18"/>
          <w:szCs w:val="18"/>
        </w:rPr>
        <w:t xml:space="preserve">categorie 01 gasolie hoog accijnstarief </w:t>
      </w:r>
      <w:proofErr w:type="spellStart"/>
      <w:r w:rsidRPr="00354C8C">
        <w:rPr>
          <w:rFonts w:ascii="TT183t00" w:hAnsi="TT183t00" w:cs="TT183t00"/>
          <w:color w:val="0070C0"/>
          <w:sz w:val="18"/>
          <w:szCs w:val="18"/>
        </w:rPr>
        <w:t>Lb</w:t>
      </w:r>
      <w:proofErr w:type="spellEnd"/>
      <w:r w:rsidRPr="00354C8C">
        <w:rPr>
          <w:rFonts w:ascii="TT183t00" w:hAnsi="TT183t00" w:cs="TT183t00"/>
          <w:color w:val="0070C0"/>
          <w:sz w:val="18"/>
          <w:szCs w:val="18"/>
        </w:rPr>
        <w:t xml:space="preserve"> = XXX %</w:t>
      </w:r>
    </w:p>
    <w:p w:rsidR="003D787C" w:rsidRPr="00354C8C" w:rsidRDefault="003D787C" w:rsidP="003D787C">
      <w:pPr>
        <w:pStyle w:val="Lijstalinea"/>
        <w:numPr>
          <w:ilvl w:val="0"/>
          <w:numId w:val="6"/>
        </w:numPr>
        <w:autoSpaceDE w:val="0"/>
        <w:autoSpaceDN w:val="0"/>
        <w:adjustRightInd w:val="0"/>
        <w:spacing w:after="0" w:line="240" w:lineRule="auto"/>
        <w:rPr>
          <w:rFonts w:ascii="TT183t00" w:hAnsi="TT183t00" w:cs="TT183t00"/>
          <w:color w:val="0070C0"/>
          <w:sz w:val="18"/>
          <w:szCs w:val="18"/>
        </w:rPr>
      </w:pPr>
      <w:r w:rsidRPr="00354C8C">
        <w:rPr>
          <w:rFonts w:ascii="TT183t00" w:hAnsi="TT183t00" w:cs="TT183t00"/>
          <w:color w:val="0070C0"/>
          <w:sz w:val="18"/>
          <w:szCs w:val="18"/>
        </w:rPr>
        <w:t xml:space="preserve">categorie </w:t>
      </w:r>
      <w:proofErr w:type="spellStart"/>
      <w:r w:rsidRPr="00354C8C">
        <w:rPr>
          <w:rFonts w:ascii="TT183t00" w:hAnsi="TT183t00" w:cs="TT183t00"/>
          <w:color w:val="0070C0"/>
          <w:sz w:val="18"/>
          <w:szCs w:val="18"/>
        </w:rPr>
        <w:t>nn</w:t>
      </w:r>
      <w:proofErr w:type="spellEnd"/>
      <w:r w:rsidRPr="00354C8C">
        <w:rPr>
          <w:rFonts w:ascii="TT183t00" w:hAnsi="TT183t00" w:cs="TT183t00"/>
          <w:color w:val="0070C0"/>
          <w:sz w:val="18"/>
          <w:szCs w:val="18"/>
        </w:rPr>
        <w:t xml:space="preserve"> &lt;beschrijving&gt; </w:t>
      </w:r>
      <w:proofErr w:type="spellStart"/>
      <w:r w:rsidRPr="00354C8C">
        <w:rPr>
          <w:rFonts w:ascii="TT183t00" w:hAnsi="TT183t00" w:cs="TT183t00"/>
          <w:color w:val="0070C0"/>
          <w:sz w:val="18"/>
          <w:szCs w:val="18"/>
        </w:rPr>
        <w:t>Lb</w:t>
      </w:r>
      <w:proofErr w:type="spellEnd"/>
      <w:r w:rsidRPr="00354C8C">
        <w:rPr>
          <w:rFonts w:ascii="TT183t00" w:hAnsi="TT183t00" w:cs="TT183t00"/>
          <w:color w:val="0070C0"/>
          <w:sz w:val="18"/>
          <w:szCs w:val="18"/>
        </w:rPr>
        <w:t xml:space="preserve"> = XXX%</w:t>
      </w:r>
    </w:p>
    <w:p w:rsidR="006F5652" w:rsidRDefault="006F5652" w:rsidP="006F5652">
      <w:pPr>
        <w:autoSpaceDE w:val="0"/>
        <w:autoSpaceDN w:val="0"/>
        <w:adjustRightInd w:val="0"/>
        <w:spacing w:after="0" w:line="240" w:lineRule="auto"/>
        <w:rPr>
          <w:rFonts w:ascii="TT183t00" w:hAnsi="TT183t00" w:cs="TT183t00"/>
          <w:sz w:val="18"/>
          <w:szCs w:val="18"/>
        </w:rPr>
      </w:pPr>
    </w:p>
    <w:p w:rsidR="006F5652" w:rsidRPr="006F5652" w:rsidRDefault="006F5652" w:rsidP="006F5652">
      <w:pPr>
        <w:autoSpaceDE w:val="0"/>
        <w:autoSpaceDN w:val="0"/>
        <w:adjustRightInd w:val="0"/>
        <w:spacing w:after="0" w:line="240" w:lineRule="auto"/>
        <w:ind w:left="360"/>
        <w:rPr>
          <w:rFonts w:ascii="TT183t00" w:hAnsi="TT183t00" w:cs="TT183t00"/>
          <w:sz w:val="18"/>
          <w:szCs w:val="18"/>
        </w:rPr>
      </w:pPr>
      <w:r>
        <w:rPr>
          <w:rFonts w:ascii="TT183t00" w:hAnsi="TT183t00" w:cs="TT183t00"/>
          <w:sz w:val="18"/>
          <w:szCs w:val="18"/>
        </w:rPr>
        <w:t xml:space="preserve">Voor </w:t>
      </w:r>
      <w:r w:rsidR="00317988">
        <w:rPr>
          <w:rFonts w:ascii="TT183t00" w:hAnsi="TT183t00" w:cs="TT183t00"/>
          <w:sz w:val="18"/>
          <w:szCs w:val="18"/>
        </w:rPr>
        <w:t>de Meerjarige O</w:t>
      </w:r>
      <w:r>
        <w:rPr>
          <w:rFonts w:ascii="TT183t00" w:hAnsi="TT183t00" w:cs="TT183t00"/>
          <w:sz w:val="18"/>
          <w:szCs w:val="18"/>
        </w:rPr>
        <w:t>nderhoudsperiode:</w:t>
      </w:r>
    </w:p>
    <w:p w:rsidR="006F5652" w:rsidRPr="00354C8C" w:rsidRDefault="006F5652" w:rsidP="006F5652">
      <w:pPr>
        <w:pStyle w:val="Lijstalinea"/>
        <w:numPr>
          <w:ilvl w:val="0"/>
          <w:numId w:val="6"/>
        </w:numPr>
        <w:autoSpaceDE w:val="0"/>
        <w:autoSpaceDN w:val="0"/>
        <w:adjustRightInd w:val="0"/>
        <w:spacing w:after="0" w:line="240" w:lineRule="auto"/>
        <w:rPr>
          <w:rFonts w:ascii="TT183t00" w:hAnsi="TT183t00" w:cs="TT183t00"/>
          <w:color w:val="0070C0"/>
          <w:sz w:val="18"/>
          <w:szCs w:val="18"/>
        </w:rPr>
      </w:pPr>
      <w:r w:rsidRPr="00354C8C">
        <w:rPr>
          <w:rFonts w:ascii="TT183t00" w:hAnsi="TT183t00" w:cs="TT183t00"/>
          <w:color w:val="0070C0"/>
          <w:sz w:val="18"/>
          <w:szCs w:val="18"/>
        </w:rPr>
        <w:t xml:space="preserve">categorie 00 loonkosten CAO-medewerkers </w:t>
      </w:r>
      <w:proofErr w:type="spellStart"/>
      <w:r w:rsidRPr="00354C8C">
        <w:rPr>
          <w:rFonts w:ascii="TT183t00" w:hAnsi="TT183t00" w:cs="TT183t00"/>
          <w:color w:val="0070C0"/>
          <w:sz w:val="18"/>
          <w:szCs w:val="18"/>
        </w:rPr>
        <w:t>Lb</w:t>
      </w:r>
      <w:proofErr w:type="spellEnd"/>
      <w:r w:rsidRPr="00354C8C">
        <w:rPr>
          <w:rFonts w:ascii="TT183t00" w:hAnsi="TT183t00" w:cs="TT183t00"/>
          <w:color w:val="0070C0"/>
          <w:sz w:val="18"/>
          <w:szCs w:val="18"/>
        </w:rPr>
        <w:t xml:space="preserve"> = XXX %;</w:t>
      </w:r>
    </w:p>
    <w:p w:rsidR="006F5652" w:rsidRPr="00354C8C" w:rsidRDefault="006F5652" w:rsidP="006F5652">
      <w:pPr>
        <w:pStyle w:val="Lijstalinea"/>
        <w:numPr>
          <w:ilvl w:val="0"/>
          <w:numId w:val="6"/>
        </w:numPr>
        <w:autoSpaceDE w:val="0"/>
        <w:autoSpaceDN w:val="0"/>
        <w:adjustRightInd w:val="0"/>
        <w:spacing w:after="0" w:line="240" w:lineRule="auto"/>
        <w:rPr>
          <w:rFonts w:ascii="TT183t00" w:hAnsi="TT183t00" w:cs="TT183t00"/>
          <w:color w:val="0070C0"/>
          <w:sz w:val="18"/>
          <w:szCs w:val="18"/>
        </w:rPr>
      </w:pPr>
      <w:r w:rsidRPr="00354C8C">
        <w:rPr>
          <w:rFonts w:ascii="TT183t00" w:hAnsi="TT183t00" w:cs="TT183t00"/>
          <w:color w:val="0070C0"/>
          <w:sz w:val="18"/>
          <w:szCs w:val="18"/>
        </w:rPr>
        <w:t xml:space="preserve">categorie 01 gasolie hoog accijnstarief </w:t>
      </w:r>
      <w:proofErr w:type="spellStart"/>
      <w:r w:rsidRPr="00354C8C">
        <w:rPr>
          <w:rFonts w:ascii="TT183t00" w:hAnsi="TT183t00" w:cs="TT183t00"/>
          <w:color w:val="0070C0"/>
          <w:sz w:val="18"/>
          <w:szCs w:val="18"/>
        </w:rPr>
        <w:t>Lb</w:t>
      </w:r>
      <w:proofErr w:type="spellEnd"/>
      <w:r w:rsidRPr="00354C8C">
        <w:rPr>
          <w:rFonts w:ascii="TT183t00" w:hAnsi="TT183t00" w:cs="TT183t00"/>
          <w:color w:val="0070C0"/>
          <w:sz w:val="18"/>
          <w:szCs w:val="18"/>
        </w:rPr>
        <w:t xml:space="preserve"> = XXX %</w:t>
      </w:r>
    </w:p>
    <w:p w:rsidR="006F5652" w:rsidRPr="00354C8C" w:rsidRDefault="006F5652" w:rsidP="006F5652">
      <w:pPr>
        <w:pStyle w:val="Lijstalinea"/>
        <w:numPr>
          <w:ilvl w:val="0"/>
          <w:numId w:val="6"/>
        </w:numPr>
        <w:autoSpaceDE w:val="0"/>
        <w:autoSpaceDN w:val="0"/>
        <w:adjustRightInd w:val="0"/>
        <w:spacing w:after="0" w:line="240" w:lineRule="auto"/>
        <w:rPr>
          <w:rFonts w:ascii="TT183t00" w:hAnsi="TT183t00" w:cs="TT183t00"/>
          <w:color w:val="0070C0"/>
          <w:sz w:val="18"/>
          <w:szCs w:val="18"/>
        </w:rPr>
      </w:pPr>
      <w:r w:rsidRPr="00354C8C">
        <w:rPr>
          <w:rFonts w:ascii="TT183t00" w:hAnsi="TT183t00" w:cs="TT183t00"/>
          <w:color w:val="0070C0"/>
          <w:sz w:val="18"/>
          <w:szCs w:val="18"/>
        </w:rPr>
        <w:t xml:space="preserve">categorie </w:t>
      </w:r>
      <w:proofErr w:type="spellStart"/>
      <w:r w:rsidRPr="00354C8C">
        <w:rPr>
          <w:rFonts w:ascii="TT183t00" w:hAnsi="TT183t00" w:cs="TT183t00"/>
          <w:color w:val="0070C0"/>
          <w:sz w:val="18"/>
          <w:szCs w:val="18"/>
        </w:rPr>
        <w:t>nn</w:t>
      </w:r>
      <w:proofErr w:type="spellEnd"/>
      <w:r w:rsidRPr="00354C8C">
        <w:rPr>
          <w:rFonts w:ascii="TT183t00" w:hAnsi="TT183t00" w:cs="TT183t00"/>
          <w:color w:val="0070C0"/>
          <w:sz w:val="18"/>
          <w:szCs w:val="18"/>
        </w:rPr>
        <w:t xml:space="preserve"> &lt;beschrijving&gt; </w:t>
      </w:r>
      <w:proofErr w:type="spellStart"/>
      <w:r w:rsidRPr="00354C8C">
        <w:rPr>
          <w:rFonts w:ascii="TT183t00" w:hAnsi="TT183t00" w:cs="TT183t00"/>
          <w:color w:val="0070C0"/>
          <w:sz w:val="18"/>
          <w:szCs w:val="18"/>
        </w:rPr>
        <w:t>Lb</w:t>
      </w:r>
      <w:proofErr w:type="spellEnd"/>
      <w:r w:rsidRPr="00354C8C">
        <w:rPr>
          <w:rFonts w:ascii="TT183t00" w:hAnsi="TT183t00" w:cs="TT183t00"/>
          <w:color w:val="0070C0"/>
          <w:sz w:val="18"/>
          <w:szCs w:val="18"/>
        </w:rPr>
        <w:t xml:space="preserve"> = XXX%</w:t>
      </w:r>
    </w:p>
    <w:p w:rsidR="006F5652" w:rsidRDefault="006F5652" w:rsidP="006F5652">
      <w:pPr>
        <w:autoSpaceDE w:val="0"/>
        <w:autoSpaceDN w:val="0"/>
        <w:adjustRightInd w:val="0"/>
        <w:spacing w:after="0" w:line="240" w:lineRule="auto"/>
        <w:rPr>
          <w:rFonts w:ascii="TT183t00" w:hAnsi="TT183t00" w:cs="TT183t00"/>
          <w:sz w:val="18"/>
          <w:szCs w:val="18"/>
        </w:rPr>
      </w:pPr>
    </w:p>
    <w:p w:rsidR="003D787C" w:rsidRDefault="003D787C" w:rsidP="003D787C">
      <w:pPr>
        <w:autoSpaceDE w:val="0"/>
        <w:autoSpaceDN w:val="0"/>
        <w:adjustRightInd w:val="0"/>
        <w:spacing w:after="0" w:line="240" w:lineRule="auto"/>
        <w:rPr>
          <w:rFonts w:ascii="TT183t00" w:hAnsi="TT183t00" w:cs="TT183t00"/>
          <w:sz w:val="18"/>
          <w:szCs w:val="18"/>
        </w:rPr>
      </w:pPr>
    </w:p>
    <w:p w:rsidR="003D787C" w:rsidRPr="003D787C" w:rsidRDefault="003D787C" w:rsidP="003D787C">
      <w:pPr>
        <w:pStyle w:val="Lijstalinea"/>
        <w:numPr>
          <w:ilvl w:val="0"/>
          <w:numId w:val="5"/>
        </w:numPr>
        <w:autoSpaceDE w:val="0"/>
        <w:autoSpaceDN w:val="0"/>
        <w:adjustRightInd w:val="0"/>
        <w:spacing w:after="0" w:line="240" w:lineRule="auto"/>
        <w:rPr>
          <w:rFonts w:ascii="TT183t00" w:hAnsi="TT183t00" w:cs="TT183t00"/>
          <w:sz w:val="18"/>
          <w:szCs w:val="18"/>
        </w:rPr>
      </w:pPr>
      <w:r w:rsidRPr="003D787C">
        <w:rPr>
          <w:rFonts w:ascii="TT183t00" w:hAnsi="TT183t00" w:cs="TT183t00"/>
          <w:sz w:val="18"/>
          <w:szCs w:val="18"/>
        </w:rPr>
        <w:t>De in lid 2 genoemde kostenbestanddelen zijn vast tot aan de uiterste datum van oplevering van het Werk conform artikel 2 lid 5 van de Basisovereenkomst</w:t>
      </w:r>
      <w:r w:rsidR="00317988">
        <w:rPr>
          <w:rFonts w:ascii="TT183t00" w:hAnsi="TT183t00" w:cs="TT183t00"/>
          <w:sz w:val="18"/>
          <w:szCs w:val="18"/>
        </w:rPr>
        <w:t>, en voor de Meerjarige Onderhoudsperiode, gedurende de in artikel 2 lid 2 genoemde periode.</w:t>
      </w:r>
    </w:p>
    <w:p w:rsidR="003D787C" w:rsidRDefault="003D787C" w:rsidP="003D787C">
      <w:pPr>
        <w:autoSpaceDE w:val="0"/>
        <w:autoSpaceDN w:val="0"/>
        <w:adjustRightInd w:val="0"/>
        <w:spacing w:after="0" w:line="240" w:lineRule="auto"/>
        <w:rPr>
          <w:rFonts w:ascii="TT183t00" w:hAnsi="TT183t00" w:cs="TT183t00"/>
          <w:sz w:val="18"/>
          <w:szCs w:val="18"/>
        </w:rPr>
      </w:pPr>
    </w:p>
    <w:p w:rsidR="003D787C" w:rsidRPr="003D787C" w:rsidRDefault="003D787C" w:rsidP="003D787C">
      <w:pPr>
        <w:pStyle w:val="Lijstalinea"/>
        <w:numPr>
          <w:ilvl w:val="0"/>
          <w:numId w:val="5"/>
        </w:numPr>
        <w:autoSpaceDE w:val="0"/>
        <w:autoSpaceDN w:val="0"/>
        <w:adjustRightInd w:val="0"/>
        <w:spacing w:after="0" w:line="240" w:lineRule="auto"/>
        <w:rPr>
          <w:rFonts w:ascii="TT183t00" w:hAnsi="TT183t00" w:cs="TT183t00"/>
          <w:sz w:val="18"/>
          <w:szCs w:val="18"/>
        </w:rPr>
      </w:pPr>
      <w:r w:rsidRPr="003D787C">
        <w:rPr>
          <w:rFonts w:ascii="TT183t00" w:hAnsi="TT183t00" w:cs="TT183t00"/>
          <w:sz w:val="18"/>
          <w:szCs w:val="18"/>
        </w:rPr>
        <w:t>De verrekening vindt plaats over de termijnbedragen. Financiële risico’s van prijswijzigingen die samenhangen met Wijzigingen worden geacht in de (financiële) consequenties van die Wijzigingen te zijn verdisconteerd.</w:t>
      </w:r>
    </w:p>
    <w:p w:rsidR="003D787C" w:rsidRPr="003D787C" w:rsidRDefault="003D787C" w:rsidP="003D787C">
      <w:pPr>
        <w:autoSpaceDE w:val="0"/>
        <w:autoSpaceDN w:val="0"/>
        <w:adjustRightInd w:val="0"/>
        <w:spacing w:after="0" w:line="240" w:lineRule="auto"/>
        <w:rPr>
          <w:rFonts w:ascii="TT183t00" w:hAnsi="TT183t00" w:cs="TT183t00"/>
          <w:sz w:val="18"/>
          <w:szCs w:val="18"/>
        </w:rPr>
      </w:pPr>
    </w:p>
    <w:p w:rsidR="00DB1D94" w:rsidRPr="00DB1D94" w:rsidRDefault="00B51290" w:rsidP="00770AF1">
      <w:pPr>
        <w:autoSpaceDE w:val="0"/>
        <w:autoSpaceDN w:val="0"/>
        <w:adjustRightInd w:val="0"/>
        <w:spacing w:after="0" w:line="240" w:lineRule="auto"/>
        <w:ind w:left="-993"/>
        <w:rPr>
          <w:rFonts w:ascii="TT185t00" w:hAnsi="TT185t00" w:cs="TT185t00"/>
          <w:b/>
          <w:sz w:val="18"/>
          <w:szCs w:val="18"/>
        </w:rPr>
      </w:pPr>
      <w:r>
        <w:rPr>
          <w:rFonts w:ascii="TT185t00" w:hAnsi="TT185t00" w:cs="TT185t00"/>
          <w:b/>
          <w:sz w:val="18"/>
          <w:szCs w:val="18"/>
        </w:rPr>
        <w:t xml:space="preserve">Artikel 3 </w:t>
      </w:r>
      <w:r w:rsidR="00770AF1">
        <w:rPr>
          <w:rFonts w:ascii="TT185t00" w:hAnsi="TT185t00" w:cs="TT185t00"/>
          <w:b/>
          <w:sz w:val="18"/>
          <w:szCs w:val="18"/>
        </w:rPr>
        <w:tab/>
      </w:r>
      <w:r w:rsidR="00DB1D94" w:rsidRPr="00DB1D94">
        <w:rPr>
          <w:rFonts w:ascii="TT185t00" w:hAnsi="TT185t00" w:cs="TT185t00"/>
          <w:b/>
          <w:sz w:val="18"/>
          <w:szCs w:val="18"/>
        </w:rPr>
        <w:t>Verrekening</w:t>
      </w:r>
    </w:p>
    <w:p w:rsidR="00DB1D94" w:rsidRDefault="00DB1D94" w:rsidP="009D0E20">
      <w:pPr>
        <w:pStyle w:val="Lijstalinea"/>
        <w:numPr>
          <w:ilvl w:val="0"/>
          <w:numId w:val="7"/>
        </w:numPr>
        <w:autoSpaceDE w:val="0"/>
        <w:autoSpaceDN w:val="0"/>
        <w:adjustRightInd w:val="0"/>
        <w:spacing w:after="0" w:line="240" w:lineRule="auto"/>
        <w:rPr>
          <w:rFonts w:ascii="TT183t00" w:hAnsi="TT183t00" w:cs="TT183t00"/>
          <w:sz w:val="18"/>
          <w:szCs w:val="18"/>
        </w:rPr>
      </w:pPr>
      <w:r>
        <w:rPr>
          <w:rFonts w:ascii="TT183t00" w:hAnsi="TT183t00" w:cs="TT183t00"/>
          <w:sz w:val="18"/>
          <w:szCs w:val="18"/>
        </w:rPr>
        <w:t>Er vindt geen verrekening van loon- en/of prijswijzigingen plaats op initiële</w:t>
      </w:r>
      <w:r w:rsidR="00120DBA">
        <w:rPr>
          <w:rFonts w:ascii="TT183t00" w:hAnsi="TT183t00" w:cs="TT183t00"/>
          <w:sz w:val="18"/>
          <w:szCs w:val="18"/>
        </w:rPr>
        <w:t xml:space="preserve"> </w:t>
      </w:r>
      <w:r>
        <w:rPr>
          <w:rFonts w:ascii="TT183t00" w:hAnsi="TT183t00" w:cs="TT183t00"/>
          <w:sz w:val="18"/>
          <w:szCs w:val="18"/>
        </w:rPr>
        <w:t>termijnbedragen die verschijnen binnen de periode van één (1) jaar na de</w:t>
      </w:r>
      <w:r w:rsidR="00120DBA">
        <w:rPr>
          <w:rFonts w:ascii="TT183t00" w:hAnsi="TT183t00" w:cs="TT183t00"/>
          <w:sz w:val="18"/>
          <w:szCs w:val="18"/>
        </w:rPr>
        <w:t xml:space="preserve"> </w:t>
      </w:r>
      <w:r>
        <w:rPr>
          <w:rFonts w:ascii="TT183t00" w:hAnsi="TT183t00" w:cs="TT183t00"/>
          <w:sz w:val="18"/>
          <w:szCs w:val="18"/>
        </w:rPr>
        <w:t>datum van aanbesteding van de Overeenkomst.</w:t>
      </w:r>
    </w:p>
    <w:p w:rsidR="00DB1D94" w:rsidRDefault="00DB1D94" w:rsidP="009D0E20">
      <w:pPr>
        <w:pStyle w:val="Lijstalinea"/>
        <w:autoSpaceDE w:val="0"/>
        <w:autoSpaceDN w:val="0"/>
        <w:adjustRightInd w:val="0"/>
        <w:spacing w:after="0" w:line="240" w:lineRule="auto"/>
        <w:ind w:left="360"/>
        <w:rPr>
          <w:rFonts w:ascii="TT183t00" w:hAnsi="TT183t00" w:cs="TT183t00"/>
          <w:sz w:val="18"/>
          <w:szCs w:val="18"/>
        </w:rPr>
      </w:pPr>
    </w:p>
    <w:p w:rsidR="00DB1D94" w:rsidRDefault="00DB1D94" w:rsidP="009D0E20">
      <w:pPr>
        <w:pStyle w:val="Lijstalinea"/>
        <w:numPr>
          <w:ilvl w:val="0"/>
          <w:numId w:val="7"/>
        </w:numPr>
        <w:autoSpaceDE w:val="0"/>
        <w:autoSpaceDN w:val="0"/>
        <w:adjustRightInd w:val="0"/>
        <w:spacing w:after="0" w:line="240" w:lineRule="auto"/>
        <w:rPr>
          <w:rFonts w:ascii="TT183t00" w:hAnsi="TT183t00" w:cs="TT183t00"/>
          <w:sz w:val="18"/>
          <w:szCs w:val="18"/>
        </w:rPr>
      </w:pPr>
      <w:r>
        <w:rPr>
          <w:rFonts w:ascii="TT183t00" w:hAnsi="TT183t00" w:cs="TT183t00"/>
          <w:sz w:val="18"/>
          <w:szCs w:val="18"/>
        </w:rPr>
        <w:t>Loon- en/of prijswijzigingen na de uiterste datum van oplevering van het Werk</w:t>
      </w:r>
      <w:r w:rsidR="00120DBA">
        <w:rPr>
          <w:rFonts w:ascii="TT183t00" w:hAnsi="TT183t00" w:cs="TT183t00"/>
          <w:sz w:val="18"/>
          <w:szCs w:val="18"/>
        </w:rPr>
        <w:t xml:space="preserve"> </w:t>
      </w:r>
      <w:r>
        <w:rPr>
          <w:rFonts w:ascii="TT183t00" w:hAnsi="TT183t00" w:cs="TT183t00"/>
          <w:sz w:val="18"/>
          <w:szCs w:val="18"/>
        </w:rPr>
        <w:t>conform artikel 2 lid 5 van de Basisovereenkomst worden niet verrekend.</w:t>
      </w:r>
    </w:p>
    <w:p w:rsidR="00DB1D94" w:rsidRDefault="00DB1D94" w:rsidP="009D0E20">
      <w:pPr>
        <w:pStyle w:val="Lijstalinea"/>
        <w:autoSpaceDE w:val="0"/>
        <w:autoSpaceDN w:val="0"/>
        <w:adjustRightInd w:val="0"/>
        <w:spacing w:after="0" w:line="240" w:lineRule="auto"/>
        <w:ind w:left="360"/>
        <w:rPr>
          <w:rFonts w:ascii="TT183t00" w:hAnsi="TT183t00" w:cs="TT183t00"/>
          <w:sz w:val="18"/>
          <w:szCs w:val="18"/>
        </w:rPr>
      </w:pPr>
    </w:p>
    <w:p w:rsidR="001D6CBB" w:rsidRDefault="001D6CBB" w:rsidP="009D0E20">
      <w:pPr>
        <w:pStyle w:val="Lijstalinea"/>
        <w:numPr>
          <w:ilvl w:val="0"/>
          <w:numId w:val="7"/>
        </w:numPr>
        <w:autoSpaceDE w:val="0"/>
        <w:autoSpaceDN w:val="0"/>
        <w:adjustRightInd w:val="0"/>
        <w:spacing w:after="0" w:line="240" w:lineRule="auto"/>
        <w:rPr>
          <w:rFonts w:ascii="TT183t00" w:hAnsi="TT183t00" w:cs="TT183t00"/>
          <w:sz w:val="18"/>
          <w:szCs w:val="18"/>
        </w:rPr>
      </w:pPr>
      <w:r>
        <w:rPr>
          <w:rFonts w:ascii="TT183t00" w:hAnsi="TT183t00" w:cs="TT183t00"/>
          <w:sz w:val="18"/>
          <w:szCs w:val="18"/>
        </w:rPr>
        <w:t>De verrekening vindt plaats in perioden van twaalf weken, waarbij de eerste</w:t>
      </w:r>
      <w:r w:rsidR="00120DBA">
        <w:rPr>
          <w:rFonts w:ascii="TT183t00" w:hAnsi="TT183t00" w:cs="TT183t00"/>
          <w:sz w:val="18"/>
          <w:szCs w:val="18"/>
        </w:rPr>
        <w:t xml:space="preserve"> </w:t>
      </w:r>
      <w:r>
        <w:rPr>
          <w:rFonts w:ascii="TT183t00" w:hAnsi="TT183t00" w:cs="TT183t00"/>
          <w:sz w:val="18"/>
          <w:szCs w:val="18"/>
        </w:rPr>
        <w:t>periode aanvangt op de eerste maandag één (1) jaar na de datum van</w:t>
      </w:r>
      <w:r w:rsidR="00120DBA">
        <w:rPr>
          <w:rFonts w:ascii="TT183t00" w:hAnsi="TT183t00" w:cs="TT183t00"/>
          <w:sz w:val="18"/>
          <w:szCs w:val="18"/>
        </w:rPr>
        <w:t xml:space="preserve"> </w:t>
      </w:r>
      <w:r>
        <w:rPr>
          <w:rFonts w:ascii="TT183t00" w:hAnsi="TT183t00" w:cs="TT183t00"/>
          <w:sz w:val="18"/>
          <w:szCs w:val="18"/>
        </w:rPr>
        <w:t>aanbesteding van de Overeenkomst.</w:t>
      </w:r>
      <w:r w:rsidR="005C4DB5">
        <w:rPr>
          <w:rFonts w:ascii="TT183t00" w:hAnsi="TT183t00" w:cs="TT183t00"/>
          <w:sz w:val="18"/>
          <w:szCs w:val="18"/>
        </w:rPr>
        <w:t xml:space="preserve"> </w:t>
      </w:r>
    </w:p>
    <w:p w:rsidR="00DB1D94" w:rsidRDefault="00DB1D94" w:rsidP="009D0E20">
      <w:pPr>
        <w:pStyle w:val="Lijstalinea"/>
        <w:autoSpaceDE w:val="0"/>
        <w:autoSpaceDN w:val="0"/>
        <w:adjustRightInd w:val="0"/>
        <w:spacing w:after="0" w:line="240" w:lineRule="auto"/>
        <w:ind w:left="360"/>
        <w:rPr>
          <w:rFonts w:ascii="TT183t00" w:hAnsi="TT183t00" w:cs="TT183t00"/>
          <w:sz w:val="18"/>
          <w:szCs w:val="18"/>
        </w:rPr>
      </w:pPr>
    </w:p>
    <w:p w:rsidR="00DB1D94" w:rsidRPr="009D0E20" w:rsidRDefault="00DB1D94" w:rsidP="009D0E20">
      <w:pPr>
        <w:pStyle w:val="Lijstalinea"/>
        <w:numPr>
          <w:ilvl w:val="0"/>
          <w:numId w:val="7"/>
        </w:numPr>
        <w:autoSpaceDE w:val="0"/>
        <w:autoSpaceDN w:val="0"/>
        <w:adjustRightInd w:val="0"/>
        <w:spacing w:after="0" w:line="240" w:lineRule="auto"/>
        <w:rPr>
          <w:rFonts w:ascii="TT183t00" w:hAnsi="TT183t00" w:cs="TT183t00"/>
          <w:sz w:val="18"/>
          <w:szCs w:val="18"/>
        </w:rPr>
      </w:pPr>
      <w:r w:rsidRPr="009D0E20">
        <w:rPr>
          <w:rFonts w:ascii="TT183t00" w:hAnsi="TT183t00" w:cs="TT183t00"/>
          <w:sz w:val="18"/>
          <w:szCs w:val="18"/>
        </w:rPr>
        <w:t xml:space="preserve">Wanneer indexcijfers niet definitief zijn vastgesteld, dan gelden de voorlopige indexcijfers of, indien er geen voorlopige indexcijfers zijn, </w:t>
      </w:r>
      <w:r w:rsidR="00C21545" w:rsidRPr="009D0E20">
        <w:rPr>
          <w:rFonts w:ascii="TT183t00" w:hAnsi="TT183t00" w:cs="TT183t00"/>
          <w:sz w:val="18"/>
          <w:szCs w:val="18"/>
        </w:rPr>
        <w:t>de</w:t>
      </w:r>
      <w:r w:rsidRPr="009D0E20">
        <w:rPr>
          <w:rFonts w:ascii="TT183t00" w:hAnsi="TT183t00" w:cs="TT183t00"/>
          <w:sz w:val="18"/>
          <w:szCs w:val="18"/>
        </w:rPr>
        <w:t xml:space="preserve"> laatste bekende voorlopige</w:t>
      </w:r>
      <w:r w:rsidR="00C13662" w:rsidRPr="009D0E20">
        <w:rPr>
          <w:rFonts w:ascii="TT183t00" w:hAnsi="TT183t00" w:cs="TT183t00"/>
          <w:sz w:val="18"/>
          <w:szCs w:val="18"/>
        </w:rPr>
        <w:t>,</w:t>
      </w:r>
      <w:r w:rsidRPr="009D0E20">
        <w:rPr>
          <w:rFonts w:ascii="TT183t00" w:hAnsi="TT183t00" w:cs="TT183t00"/>
          <w:sz w:val="18"/>
          <w:szCs w:val="18"/>
        </w:rPr>
        <w:t xml:space="preserve"> en anders definitieve indexcijfers.</w:t>
      </w:r>
      <w:r w:rsidR="00925EE9" w:rsidRPr="009D0E20">
        <w:rPr>
          <w:rFonts w:ascii="TT183t00" w:hAnsi="TT183t00" w:cs="TT183t00"/>
          <w:sz w:val="18"/>
          <w:szCs w:val="18"/>
        </w:rPr>
        <w:t xml:space="preserve"> </w:t>
      </w:r>
      <w:r w:rsidR="00EF647C" w:rsidRPr="009D0E20">
        <w:rPr>
          <w:rFonts w:ascii="TT183t00" w:hAnsi="TT183t00" w:cs="TT183t00"/>
          <w:sz w:val="18"/>
          <w:szCs w:val="18"/>
        </w:rPr>
        <w:t>De voor deze overeenkomst laatste verrekening wordt uitgevoerd met uitsluitend definitieve indexcijfers.</w:t>
      </w:r>
    </w:p>
    <w:p w:rsidR="00481BED" w:rsidRPr="00317988" w:rsidRDefault="00481BED" w:rsidP="009D0E20">
      <w:pPr>
        <w:pStyle w:val="Lijstalinea"/>
        <w:autoSpaceDE w:val="0"/>
        <w:autoSpaceDN w:val="0"/>
        <w:adjustRightInd w:val="0"/>
        <w:spacing w:after="0" w:line="240" w:lineRule="auto"/>
        <w:ind w:left="360"/>
        <w:rPr>
          <w:rFonts w:ascii="TT183t00" w:hAnsi="TT183t00" w:cs="TT183t00"/>
          <w:color w:val="0070C0"/>
          <w:sz w:val="18"/>
          <w:szCs w:val="18"/>
        </w:rPr>
      </w:pPr>
    </w:p>
    <w:p w:rsidR="001D6CBB" w:rsidRDefault="001D6CBB" w:rsidP="009D0E20">
      <w:pPr>
        <w:pStyle w:val="Lijstalinea"/>
        <w:numPr>
          <w:ilvl w:val="0"/>
          <w:numId w:val="7"/>
        </w:numPr>
        <w:autoSpaceDE w:val="0"/>
        <w:autoSpaceDN w:val="0"/>
        <w:adjustRightInd w:val="0"/>
        <w:spacing w:after="0" w:line="240" w:lineRule="auto"/>
        <w:rPr>
          <w:rFonts w:ascii="TT183t00" w:hAnsi="TT183t00" w:cs="TT183t00"/>
          <w:sz w:val="18"/>
          <w:szCs w:val="18"/>
        </w:rPr>
      </w:pPr>
      <w:r w:rsidRPr="009D0E20">
        <w:rPr>
          <w:rFonts w:ascii="TT183t00" w:hAnsi="TT183t00" w:cs="TT183t00"/>
          <w:sz w:val="18"/>
          <w:szCs w:val="18"/>
        </w:rPr>
        <w:t>Verrekening geschiedt op basis van de door de Opdrachtnemer opgestelde onderbouwing van het bedrag</w:t>
      </w:r>
      <w:r w:rsidR="00287198">
        <w:rPr>
          <w:rFonts w:ascii="TT183t00" w:hAnsi="TT183t00" w:cs="TT183t00"/>
          <w:sz w:val="18"/>
          <w:szCs w:val="18"/>
        </w:rPr>
        <w:t xml:space="preserve"> en onder toevoeging van de indexcijfers. De onderbouwing toont tenminste:</w:t>
      </w:r>
    </w:p>
    <w:p w:rsidR="00287198" w:rsidRPr="00287198" w:rsidRDefault="00287198" w:rsidP="00287198">
      <w:pPr>
        <w:pStyle w:val="Lijstalinea"/>
        <w:rPr>
          <w:rFonts w:ascii="TT183t00" w:hAnsi="TT183t00" w:cs="TT183t00"/>
          <w:sz w:val="18"/>
          <w:szCs w:val="18"/>
        </w:rPr>
      </w:pPr>
    </w:p>
    <w:p w:rsidR="00287198" w:rsidRPr="00367BBE" w:rsidRDefault="00287198" w:rsidP="00367BBE">
      <w:pPr>
        <w:pStyle w:val="Lijstalinea"/>
        <w:numPr>
          <w:ilvl w:val="1"/>
          <w:numId w:val="7"/>
        </w:numPr>
        <w:autoSpaceDE w:val="0"/>
        <w:autoSpaceDN w:val="0"/>
        <w:adjustRightInd w:val="0"/>
        <w:spacing w:after="0" w:line="240" w:lineRule="auto"/>
        <w:rPr>
          <w:rFonts w:ascii="TT183t00" w:hAnsi="TT183t00" w:cs="TT183t00"/>
          <w:sz w:val="18"/>
          <w:szCs w:val="18"/>
        </w:rPr>
      </w:pPr>
      <w:r w:rsidRPr="00367BBE">
        <w:rPr>
          <w:rFonts w:ascii="TT183t00" w:hAnsi="TT183t00" w:cs="TT183t00"/>
          <w:sz w:val="18"/>
          <w:szCs w:val="18"/>
        </w:rPr>
        <w:t>De gebruikte prijspeildatum</w:t>
      </w:r>
    </w:p>
    <w:p w:rsidR="00287198" w:rsidRPr="00367BBE" w:rsidRDefault="00287198" w:rsidP="00367BBE">
      <w:pPr>
        <w:pStyle w:val="Lijstalinea"/>
        <w:numPr>
          <w:ilvl w:val="1"/>
          <w:numId w:val="7"/>
        </w:numPr>
        <w:autoSpaceDE w:val="0"/>
        <w:autoSpaceDN w:val="0"/>
        <w:adjustRightInd w:val="0"/>
        <w:spacing w:after="0" w:line="240" w:lineRule="auto"/>
        <w:rPr>
          <w:rFonts w:ascii="TT183t00" w:hAnsi="TT183t00" w:cs="TT183t00"/>
          <w:sz w:val="18"/>
          <w:szCs w:val="18"/>
        </w:rPr>
      </w:pPr>
      <w:r w:rsidRPr="00367BBE">
        <w:rPr>
          <w:rFonts w:ascii="TT183t00" w:hAnsi="TT183t00" w:cs="TT183t00"/>
          <w:sz w:val="18"/>
          <w:szCs w:val="18"/>
        </w:rPr>
        <w:t>De termijnbedragen en de som van de termijnbedragen</w:t>
      </w:r>
    </w:p>
    <w:p w:rsidR="00287198" w:rsidRPr="00367BBE" w:rsidRDefault="00287198" w:rsidP="00367BBE">
      <w:pPr>
        <w:pStyle w:val="Lijstalinea"/>
        <w:numPr>
          <w:ilvl w:val="1"/>
          <w:numId w:val="7"/>
        </w:numPr>
        <w:autoSpaceDE w:val="0"/>
        <w:autoSpaceDN w:val="0"/>
        <w:adjustRightInd w:val="0"/>
        <w:spacing w:after="0" w:line="240" w:lineRule="auto"/>
        <w:rPr>
          <w:rFonts w:ascii="TT183t00" w:hAnsi="TT183t00" w:cs="TT183t00"/>
          <w:sz w:val="18"/>
          <w:szCs w:val="18"/>
        </w:rPr>
      </w:pPr>
      <w:r w:rsidRPr="00367BBE">
        <w:rPr>
          <w:rFonts w:ascii="TT183t00" w:hAnsi="TT183t00" w:cs="TT183t00"/>
          <w:sz w:val="18"/>
          <w:szCs w:val="18"/>
        </w:rPr>
        <w:t>De onderbouwing van het te verrekenen bedrag per termijnbedrag</w:t>
      </w:r>
    </w:p>
    <w:p w:rsidR="00287198" w:rsidRPr="00367BBE" w:rsidRDefault="00287198" w:rsidP="00367BBE">
      <w:pPr>
        <w:pStyle w:val="Lijstalinea"/>
        <w:numPr>
          <w:ilvl w:val="1"/>
          <w:numId w:val="7"/>
        </w:numPr>
        <w:autoSpaceDE w:val="0"/>
        <w:autoSpaceDN w:val="0"/>
        <w:adjustRightInd w:val="0"/>
        <w:spacing w:after="0" w:line="240" w:lineRule="auto"/>
        <w:rPr>
          <w:rFonts w:ascii="TT183t00" w:hAnsi="TT183t00" w:cs="TT183t00"/>
          <w:sz w:val="18"/>
          <w:szCs w:val="18"/>
        </w:rPr>
      </w:pPr>
      <w:r w:rsidRPr="00367BBE">
        <w:rPr>
          <w:rFonts w:ascii="TT183t00" w:hAnsi="TT183t00" w:cs="TT183t00"/>
          <w:sz w:val="18"/>
          <w:szCs w:val="18"/>
        </w:rPr>
        <w:t>De opbouw van het te verrekenbedrag per bestanddeel en de som van de verrekenbedragen</w:t>
      </w:r>
    </w:p>
    <w:p w:rsidR="00287198" w:rsidRPr="00367BBE" w:rsidRDefault="00287198" w:rsidP="00367BBE">
      <w:pPr>
        <w:pStyle w:val="Lijstalinea"/>
        <w:numPr>
          <w:ilvl w:val="1"/>
          <w:numId w:val="7"/>
        </w:numPr>
        <w:autoSpaceDE w:val="0"/>
        <w:autoSpaceDN w:val="0"/>
        <w:adjustRightInd w:val="0"/>
        <w:spacing w:after="0" w:line="240" w:lineRule="auto"/>
        <w:rPr>
          <w:rFonts w:ascii="TT183t00" w:hAnsi="TT183t00" w:cs="TT183t00"/>
          <w:sz w:val="18"/>
          <w:szCs w:val="18"/>
        </w:rPr>
      </w:pPr>
      <w:r w:rsidRPr="00367BBE">
        <w:rPr>
          <w:rFonts w:ascii="TT183t00" w:hAnsi="TT183t00" w:cs="TT183t00"/>
          <w:sz w:val="18"/>
          <w:szCs w:val="18"/>
        </w:rPr>
        <w:t>De gebruikte indexcijfers</w:t>
      </w:r>
    </w:p>
    <w:p w:rsidR="00287198" w:rsidRPr="00367BBE" w:rsidRDefault="00287198" w:rsidP="00367BBE">
      <w:pPr>
        <w:pStyle w:val="Lijstalinea"/>
        <w:numPr>
          <w:ilvl w:val="1"/>
          <w:numId w:val="7"/>
        </w:numPr>
        <w:autoSpaceDE w:val="0"/>
        <w:autoSpaceDN w:val="0"/>
        <w:adjustRightInd w:val="0"/>
        <w:spacing w:after="0" w:line="240" w:lineRule="auto"/>
        <w:rPr>
          <w:rFonts w:ascii="TT183t00" w:hAnsi="TT183t00" w:cs="TT183t00"/>
          <w:sz w:val="18"/>
          <w:szCs w:val="18"/>
        </w:rPr>
      </w:pPr>
      <w:r w:rsidRPr="00367BBE">
        <w:rPr>
          <w:rFonts w:ascii="TT183t00" w:hAnsi="TT183t00" w:cs="TT183t00"/>
          <w:sz w:val="18"/>
          <w:szCs w:val="18"/>
        </w:rPr>
        <w:t>Een duidelijke opmerking of de indexcijfers definitief zijn of niet.</w:t>
      </w:r>
    </w:p>
    <w:p w:rsidR="00287198" w:rsidRPr="009D0E20" w:rsidRDefault="00287198" w:rsidP="00287198">
      <w:pPr>
        <w:pStyle w:val="Lijstalinea"/>
        <w:autoSpaceDE w:val="0"/>
        <w:autoSpaceDN w:val="0"/>
        <w:adjustRightInd w:val="0"/>
        <w:spacing w:after="0" w:line="240" w:lineRule="auto"/>
        <w:ind w:left="360"/>
        <w:rPr>
          <w:rFonts w:ascii="TT183t00" w:hAnsi="TT183t00" w:cs="TT183t00"/>
          <w:sz w:val="18"/>
          <w:szCs w:val="18"/>
        </w:rPr>
      </w:pPr>
    </w:p>
    <w:p w:rsidR="001D6CBB" w:rsidRDefault="001D6CBB" w:rsidP="001A5F1E">
      <w:pPr>
        <w:autoSpaceDE w:val="0"/>
        <w:autoSpaceDN w:val="0"/>
        <w:adjustRightInd w:val="0"/>
        <w:spacing w:after="0" w:line="240" w:lineRule="auto"/>
        <w:rPr>
          <w:rFonts w:ascii="TT183t00" w:hAnsi="TT183t00" w:cs="TT183t00"/>
          <w:sz w:val="18"/>
          <w:szCs w:val="18"/>
        </w:rPr>
      </w:pPr>
    </w:p>
    <w:p w:rsidR="00142DC5" w:rsidRDefault="00142DC5" w:rsidP="001A5F1E">
      <w:pPr>
        <w:autoSpaceDE w:val="0"/>
        <w:autoSpaceDN w:val="0"/>
        <w:adjustRightInd w:val="0"/>
        <w:spacing w:after="0" w:line="240" w:lineRule="auto"/>
        <w:rPr>
          <w:rFonts w:ascii="TT183t00" w:hAnsi="TT183t00" w:cs="TT183t00"/>
          <w:sz w:val="18"/>
          <w:szCs w:val="18"/>
        </w:rPr>
      </w:pPr>
    </w:p>
    <w:p w:rsidR="00C13662" w:rsidRPr="00C13662" w:rsidRDefault="00B51290" w:rsidP="00770AF1">
      <w:pPr>
        <w:autoSpaceDE w:val="0"/>
        <w:autoSpaceDN w:val="0"/>
        <w:adjustRightInd w:val="0"/>
        <w:spacing w:after="0" w:line="240" w:lineRule="auto"/>
        <w:ind w:left="-993"/>
        <w:rPr>
          <w:rFonts w:ascii="TT185t00" w:hAnsi="TT185t00" w:cs="TT185t00"/>
          <w:b/>
          <w:sz w:val="18"/>
          <w:szCs w:val="18"/>
        </w:rPr>
      </w:pPr>
      <w:r>
        <w:rPr>
          <w:rFonts w:ascii="TT185t00" w:hAnsi="TT185t00" w:cs="TT185t00"/>
          <w:b/>
          <w:sz w:val="18"/>
          <w:szCs w:val="18"/>
        </w:rPr>
        <w:t xml:space="preserve">Artikel 4 </w:t>
      </w:r>
      <w:r w:rsidR="00770AF1">
        <w:rPr>
          <w:rFonts w:ascii="TT185t00" w:hAnsi="TT185t00" w:cs="TT185t00"/>
          <w:b/>
          <w:sz w:val="18"/>
          <w:szCs w:val="18"/>
        </w:rPr>
        <w:tab/>
      </w:r>
      <w:r w:rsidR="00C13662" w:rsidRPr="00C13662">
        <w:rPr>
          <w:rFonts w:ascii="TT185t00" w:hAnsi="TT185t00" w:cs="TT185t00"/>
          <w:b/>
          <w:sz w:val="18"/>
          <w:szCs w:val="18"/>
        </w:rPr>
        <w:t>Facturering</w:t>
      </w:r>
    </w:p>
    <w:p w:rsidR="00C13662" w:rsidRDefault="00C13662" w:rsidP="009D0E20">
      <w:pPr>
        <w:pStyle w:val="Lijstalinea"/>
        <w:numPr>
          <w:ilvl w:val="0"/>
          <w:numId w:val="8"/>
        </w:numPr>
        <w:autoSpaceDE w:val="0"/>
        <w:autoSpaceDN w:val="0"/>
        <w:adjustRightInd w:val="0"/>
        <w:spacing w:after="0" w:line="240" w:lineRule="auto"/>
        <w:rPr>
          <w:rFonts w:ascii="TT183t00" w:hAnsi="TT183t00" w:cs="TT183t00"/>
          <w:sz w:val="18"/>
          <w:szCs w:val="18"/>
        </w:rPr>
      </w:pPr>
      <w:r>
        <w:rPr>
          <w:rFonts w:ascii="TT183t00" w:hAnsi="TT183t00" w:cs="TT183t00"/>
          <w:sz w:val="18"/>
          <w:szCs w:val="18"/>
        </w:rPr>
        <w:t>Het verrekenbare bedrag dient op een afzonderlijke debet- dan wel</w:t>
      </w:r>
      <w:r w:rsidR="00120DBA">
        <w:rPr>
          <w:rFonts w:ascii="TT183t00" w:hAnsi="TT183t00" w:cs="TT183t00"/>
          <w:sz w:val="18"/>
          <w:szCs w:val="18"/>
        </w:rPr>
        <w:t xml:space="preserve"> </w:t>
      </w:r>
      <w:r>
        <w:rPr>
          <w:rFonts w:ascii="TT183t00" w:hAnsi="TT183t00" w:cs="TT183t00"/>
          <w:sz w:val="18"/>
          <w:szCs w:val="18"/>
        </w:rPr>
        <w:t>creditfactuur te worden ingediend conform § 33 UAV-GC.</w:t>
      </w:r>
    </w:p>
    <w:p w:rsidR="00C13662" w:rsidRDefault="00C13662" w:rsidP="00C13662">
      <w:pPr>
        <w:autoSpaceDE w:val="0"/>
        <w:autoSpaceDN w:val="0"/>
        <w:adjustRightInd w:val="0"/>
        <w:spacing w:after="0" w:line="240" w:lineRule="auto"/>
        <w:rPr>
          <w:rFonts w:ascii="TT183t00" w:hAnsi="TT183t00" w:cs="TT183t00"/>
          <w:sz w:val="18"/>
          <w:szCs w:val="18"/>
        </w:rPr>
      </w:pPr>
    </w:p>
    <w:p w:rsidR="00C13662" w:rsidRPr="00C537C7" w:rsidRDefault="00C13662" w:rsidP="009D0E20">
      <w:pPr>
        <w:pStyle w:val="Lijstalinea"/>
        <w:numPr>
          <w:ilvl w:val="0"/>
          <w:numId w:val="8"/>
        </w:numPr>
        <w:autoSpaceDE w:val="0"/>
        <w:autoSpaceDN w:val="0"/>
        <w:adjustRightInd w:val="0"/>
        <w:spacing w:after="0" w:line="240" w:lineRule="auto"/>
        <w:rPr>
          <w:rFonts w:ascii="TT183t00" w:hAnsi="TT183t00" w:cs="TT183t00"/>
          <w:sz w:val="18"/>
          <w:szCs w:val="18"/>
          <w:u w:val="single"/>
        </w:rPr>
      </w:pPr>
      <w:r>
        <w:rPr>
          <w:rFonts w:ascii="TT183t00" w:hAnsi="TT183t00" w:cs="TT183t00"/>
          <w:sz w:val="18"/>
          <w:szCs w:val="18"/>
        </w:rPr>
        <w:t>Het verzoek van de Opdrachtnemer om afgifte van een prestatieverklaring</w:t>
      </w:r>
      <w:r w:rsidR="00C537C7">
        <w:rPr>
          <w:rFonts w:ascii="TT183t00" w:hAnsi="TT183t00" w:cs="TT183t00"/>
          <w:sz w:val="18"/>
          <w:szCs w:val="18"/>
        </w:rPr>
        <w:t xml:space="preserve"> </w:t>
      </w:r>
      <w:r>
        <w:rPr>
          <w:rFonts w:ascii="TT183t00" w:hAnsi="TT183t00" w:cs="TT183t00"/>
          <w:sz w:val="18"/>
          <w:szCs w:val="18"/>
        </w:rPr>
        <w:t>conform § 33 lid 3 UAV-GC dient vergezeld te gaan van</w:t>
      </w:r>
      <w:r w:rsidR="00C13A79">
        <w:rPr>
          <w:rFonts w:ascii="TT183t00" w:hAnsi="TT183t00" w:cs="TT183t00"/>
          <w:sz w:val="18"/>
          <w:szCs w:val="18"/>
        </w:rPr>
        <w:t xml:space="preserve"> </w:t>
      </w:r>
      <w:r w:rsidR="00C13A79" w:rsidRPr="009D0E20">
        <w:rPr>
          <w:rFonts w:ascii="TT183t00" w:hAnsi="TT183t00" w:cs="TT183t00"/>
          <w:sz w:val="18"/>
          <w:szCs w:val="18"/>
        </w:rPr>
        <w:t>de onderbouwing zoals bedoeld in artikel 3-5 van deze annex</w:t>
      </w:r>
      <w:r w:rsidRPr="009D0E20">
        <w:rPr>
          <w:rFonts w:ascii="TT183t00" w:hAnsi="TT183t00" w:cs="TT183t00"/>
          <w:sz w:val="18"/>
          <w:szCs w:val="18"/>
        </w:rPr>
        <w:t>.</w:t>
      </w:r>
      <w:r w:rsidR="00164645" w:rsidRPr="009D0E20">
        <w:rPr>
          <w:rFonts w:ascii="TT183t00" w:hAnsi="TT183t00" w:cs="TT183t00"/>
          <w:sz w:val="18"/>
          <w:szCs w:val="18"/>
        </w:rPr>
        <w:t xml:space="preserve"> Op het verzoek staan onder elkaar het totale verrekenbare bedrag over alle perioden</w:t>
      </w:r>
      <w:r w:rsidR="00C537C7" w:rsidRPr="009D0E20">
        <w:rPr>
          <w:rFonts w:ascii="TT183t00" w:hAnsi="TT183t00" w:cs="TT183t00"/>
          <w:sz w:val="18"/>
          <w:szCs w:val="18"/>
        </w:rPr>
        <w:t xml:space="preserve">, het totale verrekenbare bedrag waarvoor een prestatieverklaring is afgegeven en verschil daartussen zijnde het bedrag waarvoor nu een </w:t>
      </w:r>
      <w:r w:rsidR="009D0E20">
        <w:rPr>
          <w:rFonts w:ascii="TT183t00" w:hAnsi="TT183t00" w:cs="TT183t00"/>
          <w:sz w:val="18"/>
          <w:szCs w:val="18"/>
        </w:rPr>
        <w:t>p</w:t>
      </w:r>
      <w:r w:rsidR="00C537C7" w:rsidRPr="009D0E20">
        <w:rPr>
          <w:rFonts w:ascii="TT183t00" w:hAnsi="TT183t00" w:cs="TT183t00"/>
          <w:sz w:val="18"/>
          <w:szCs w:val="18"/>
        </w:rPr>
        <w:t>restatieverklaring wordt aangevraagd</w:t>
      </w:r>
      <w:r w:rsidR="00770AF1" w:rsidRPr="009D0E20">
        <w:rPr>
          <w:rFonts w:ascii="TT183t00" w:hAnsi="TT183t00" w:cs="TT183t00"/>
          <w:sz w:val="18"/>
          <w:szCs w:val="18"/>
        </w:rPr>
        <w:t>.</w:t>
      </w:r>
    </w:p>
    <w:p w:rsidR="00C13662" w:rsidRDefault="00C13662" w:rsidP="00C13662">
      <w:pPr>
        <w:autoSpaceDE w:val="0"/>
        <w:autoSpaceDN w:val="0"/>
        <w:adjustRightInd w:val="0"/>
        <w:spacing w:after="0" w:line="240" w:lineRule="auto"/>
        <w:rPr>
          <w:rFonts w:ascii="TT183t00" w:hAnsi="TT183t00" w:cs="TT183t00"/>
          <w:sz w:val="18"/>
          <w:szCs w:val="18"/>
        </w:rPr>
      </w:pPr>
    </w:p>
    <w:p w:rsidR="00C13662" w:rsidRPr="009D0E20" w:rsidRDefault="00C13662" w:rsidP="009D0E20">
      <w:pPr>
        <w:pStyle w:val="Lijstalinea"/>
        <w:numPr>
          <w:ilvl w:val="0"/>
          <w:numId w:val="8"/>
        </w:numPr>
        <w:autoSpaceDE w:val="0"/>
        <w:autoSpaceDN w:val="0"/>
        <w:adjustRightInd w:val="0"/>
        <w:spacing w:after="0" w:line="240" w:lineRule="auto"/>
        <w:rPr>
          <w:rFonts w:ascii="TT183t00" w:hAnsi="TT183t00" w:cs="TT183t00"/>
          <w:sz w:val="18"/>
          <w:szCs w:val="18"/>
        </w:rPr>
      </w:pPr>
      <w:r w:rsidRPr="009D0E20">
        <w:rPr>
          <w:rFonts w:ascii="TT183t00" w:hAnsi="TT183t00" w:cs="TT183t00"/>
          <w:sz w:val="18"/>
          <w:szCs w:val="18"/>
        </w:rPr>
        <w:t xml:space="preserve">Het verzoek als bedoeld in lid 2 moet binnen een redelijke </w:t>
      </w:r>
      <w:r w:rsidR="00354C8C">
        <w:rPr>
          <w:rFonts w:ascii="TT183t00" w:hAnsi="TT183t00" w:cs="TT183t00"/>
          <w:sz w:val="18"/>
          <w:szCs w:val="18"/>
        </w:rPr>
        <w:t xml:space="preserve">termijn </w:t>
      </w:r>
      <w:r w:rsidRPr="009D0E20">
        <w:rPr>
          <w:rFonts w:ascii="TT183t00" w:hAnsi="TT183t00" w:cs="TT183t00"/>
          <w:sz w:val="18"/>
          <w:szCs w:val="18"/>
        </w:rPr>
        <w:t xml:space="preserve">na een </w:t>
      </w:r>
      <w:proofErr w:type="spellStart"/>
      <w:r w:rsidRPr="009D0E20">
        <w:rPr>
          <w:rFonts w:ascii="TT183t00" w:hAnsi="TT183t00" w:cs="TT183t00"/>
          <w:sz w:val="18"/>
          <w:szCs w:val="18"/>
        </w:rPr>
        <w:t>twaalfwekelijkse</w:t>
      </w:r>
      <w:proofErr w:type="spellEnd"/>
      <w:r w:rsidRPr="009D0E20">
        <w:rPr>
          <w:rFonts w:ascii="TT183t00" w:hAnsi="TT183t00" w:cs="TT183t00"/>
          <w:sz w:val="18"/>
          <w:szCs w:val="18"/>
        </w:rPr>
        <w:t xml:space="preserve"> </w:t>
      </w:r>
      <w:r w:rsidR="00985F0B" w:rsidRPr="009D0E20">
        <w:rPr>
          <w:rFonts w:ascii="TT183t00" w:hAnsi="TT183t00" w:cs="TT183t00"/>
          <w:sz w:val="18"/>
          <w:szCs w:val="18"/>
        </w:rPr>
        <w:t xml:space="preserve">periode </w:t>
      </w:r>
      <w:r w:rsidRPr="009D0E20">
        <w:rPr>
          <w:rFonts w:ascii="TT183t00" w:hAnsi="TT183t00" w:cs="TT183t00"/>
          <w:sz w:val="18"/>
          <w:szCs w:val="18"/>
        </w:rPr>
        <w:t>worden ingediend</w:t>
      </w:r>
      <w:r w:rsidR="00354C8C">
        <w:rPr>
          <w:rFonts w:ascii="TT183t00" w:hAnsi="TT183t00" w:cs="TT183t00"/>
          <w:sz w:val="18"/>
          <w:szCs w:val="18"/>
        </w:rPr>
        <w:t>, gerekend vanaf de start van de eerste termijn van de termijnstaat</w:t>
      </w:r>
      <w:r w:rsidRPr="009D0E20">
        <w:rPr>
          <w:rFonts w:ascii="TT183t00" w:hAnsi="TT183t00" w:cs="TT183t00"/>
          <w:sz w:val="18"/>
          <w:szCs w:val="18"/>
        </w:rPr>
        <w:t>.</w:t>
      </w:r>
      <w:r w:rsidR="00287198">
        <w:rPr>
          <w:rFonts w:ascii="TT183t00" w:hAnsi="TT183t00" w:cs="TT183t00"/>
          <w:sz w:val="18"/>
          <w:szCs w:val="18"/>
        </w:rPr>
        <w:t xml:space="preserve"> </w:t>
      </w:r>
    </w:p>
    <w:p w:rsidR="00C13662" w:rsidRDefault="00C13662" w:rsidP="00C13662">
      <w:pPr>
        <w:autoSpaceDE w:val="0"/>
        <w:autoSpaceDN w:val="0"/>
        <w:adjustRightInd w:val="0"/>
        <w:spacing w:after="0" w:line="240" w:lineRule="auto"/>
        <w:rPr>
          <w:rFonts w:ascii="TT183t00" w:hAnsi="TT183t00" w:cs="TT183t00"/>
          <w:sz w:val="18"/>
          <w:szCs w:val="18"/>
        </w:rPr>
      </w:pPr>
    </w:p>
    <w:p w:rsidR="00C13662" w:rsidRDefault="00C13662" w:rsidP="009D0E20">
      <w:pPr>
        <w:pStyle w:val="Lijstalinea"/>
        <w:numPr>
          <w:ilvl w:val="0"/>
          <w:numId w:val="8"/>
        </w:numPr>
        <w:autoSpaceDE w:val="0"/>
        <w:autoSpaceDN w:val="0"/>
        <w:adjustRightInd w:val="0"/>
        <w:spacing w:after="0" w:line="240" w:lineRule="auto"/>
        <w:rPr>
          <w:rFonts w:ascii="TT183t00" w:hAnsi="TT183t00" w:cs="TT183t00"/>
          <w:sz w:val="18"/>
          <w:szCs w:val="18"/>
        </w:rPr>
      </w:pPr>
      <w:r>
        <w:rPr>
          <w:rFonts w:ascii="TT183t00" w:hAnsi="TT183t00" w:cs="TT183t00"/>
          <w:sz w:val="18"/>
          <w:szCs w:val="18"/>
        </w:rPr>
        <w:t>Aanvullend op artikel 14 van de Basisovereenkomst dienen de facturen voorzien</w:t>
      </w:r>
      <w:r w:rsidR="00AB3004">
        <w:rPr>
          <w:rFonts w:ascii="TT183t00" w:hAnsi="TT183t00" w:cs="TT183t00"/>
          <w:sz w:val="18"/>
          <w:szCs w:val="18"/>
        </w:rPr>
        <w:t xml:space="preserve"> </w:t>
      </w:r>
      <w:r>
        <w:rPr>
          <w:rFonts w:ascii="TT183t00" w:hAnsi="TT183t00" w:cs="TT183t00"/>
          <w:sz w:val="18"/>
          <w:szCs w:val="18"/>
        </w:rPr>
        <w:t>te zijn van de tekst “</w:t>
      </w:r>
      <w:proofErr w:type="spellStart"/>
      <w:r w:rsidRPr="009D0E20">
        <w:rPr>
          <w:rFonts w:ascii="TT183t00" w:hAnsi="TT183t00" w:cs="TT183t00"/>
          <w:sz w:val="18"/>
          <w:szCs w:val="18"/>
        </w:rPr>
        <w:t>risicoregeling</w:t>
      </w:r>
      <w:proofErr w:type="spellEnd"/>
      <w:r>
        <w:rPr>
          <w:rFonts w:ascii="TT183t00" w:hAnsi="TT183t00" w:cs="TT183t00"/>
          <w:sz w:val="18"/>
          <w:szCs w:val="18"/>
        </w:rPr>
        <w:t>”, alsmede de termijnen en de initiële</w:t>
      </w:r>
      <w:r w:rsidR="00AB3004">
        <w:rPr>
          <w:rFonts w:ascii="TT183t00" w:hAnsi="TT183t00" w:cs="TT183t00"/>
          <w:sz w:val="18"/>
          <w:szCs w:val="18"/>
        </w:rPr>
        <w:t xml:space="preserve"> </w:t>
      </w:r>
      <w:r>
        <w:rPr>
          <w:rFonts w:ascii="TT183t00" w:hAnsi="TT183t00" w:cs="TT183t00"/>
          <w:sz w:val="18"/>
          <w:szCs w:val="18"/>
        </w:rPr>
        <w:t>termijnbedragen waarop de verrekening betrekking heeft.</w:t>
      </w:r>
    </w:p>
    <w:p w:rsidR="005C2C32" w:rsidRDefault="005C2C32" w:rsidP="005C2C32">
      <w:pPr>
        <w:autoSpaceDE w:val="0"/>
        <w:autoSpaceDN w:val="0"/>
        <w:adjustRightInd w:val="0"/>
        <w:spacing w:after="0" w:line="240" w:lineRule="auto"/>
        <w:ind w:hanging="993"/>
        <w:rPr>
          <w:rFonts w:ascii="TT183t00" w:hAnsi="TT183t00" w:cs="TT183t00"/>
          <w:sz w:val="24"/>
          <w:szCs w:val="24"/>
        </w:rPr>
      </w:pPr>
    </w:p>
    <w:p w:rsidR="00317988" w:rsidRDefault="00317988" w:rsidP="005C2C32">
      <w:pPr>
        <w:autoSpaceDE w:val="0"/>
        <w:autoSpaceDN w:val="0"/>
        <w:adjustRightInd w:val="0"/>
        <w:spacing w:after="0" w:line="240" w:lineRule="auto"/>
        <w:ind w:hanging="993"/>
        <w:rPr>
          <w:rFonts w:ascii="TT183t00" w:hAnsi="TT183t00" w:cs="TT183t00"/>
          <w:sz w:val="24"/>
          <w:szCs w:val="24"/>
        </w:rPr>
      </w:pPr>
    </w:p>
    <w:p w:rsidR="00317988" w:rsidRDefault="00317988" w:rsidP="005C2C32">
      <w:pPr>
        <w:autoSpaceDE w:val="0"/>
        <w:autoSpaceDN w:val="0"/>
        <w:adjustRightInd w:val="0"/>
        <w:spacing w:after="0" w:line="240" w:lineRule="auto"/>
        <w:ind w:hanging="993"/>
        <w:rPr>
          <w:rFonts w:ascii="TT183t00" w:hAnsi="TT183t00" w:cs="TT183t00"/>
          <w:sz w:val="24"/>
          <w:szCs w:val="24"/>
        </w:rPr>
      </w:pPr>
    </w:p>
    <w:p w:rsidR="005C2C32" w:rsidRPr="005C2C32" w:rsidRDefault="005C2C32" w:rsidP="005C2C32">
      <w:pPr>
        <w:autoSpaceDE w:val="0"/>
        <w:autoSpaceDN w:val="0"/>
        <w:adjustRightInd w:val="0"/>
        <w:spacing w:after="0" w:line="240" w:lineRule="auto"/>
        <w:ind w:hanging="993"/>
        <w:rPr>
          <w:rFonts w:ascii="TT183t00" w:hAnsi="TT183t00" w:cs="TT183t00"/>
          <w:sz w:val="24"/>
          <w:szCs w:val="24"/>
        </w:rPr>
      </w:pPr>
      <w:r>
        <w:rPr>
          <w:rFonts w:ascii="TT183t00" w:hAnsi="TT183t00" w:cs="TT183t00"/>
          <w:sz w:val="24"/>
          <w:szCs w:val="24"/>
        </w:rPr>
        <w:t>Vraagspecificatie</w:t>
      </w:r>
    </w:p>
    <w:p w:rsidR="005C2C32" w:rsidRPr="00A31410" w:rsidRDefault="005C2C32" w:rsidP="005C2C32">
      <w:pPr>
        <w:rPr>
          <w:i/>
          <w:color w:val="0070C0"/>
        </w:rPr>
      </w:pPr>
      <w:r w:rsidRPr="00A31410">
        <w:rPr>
          <w:i/>
          <w:color w:val="0070C0"/>
        </w:rPr>
        <w:t>Opnemen onder het deel ‘eisen aan werkzaamheden’, vaak proceseisen genoemd</w:t>
      </w:r>
    </w:p>
    <w:p w:rsidR="006F5652" w:rsidRDefault="005C2C32" w:rsidP="005C2C32">
      <w:pPr>
        <w:ind w:hanging="993"/>
      </w:pPr>
      <w:r>
        <w:t xml:space="preserve">Eis </w:t>
      </w:r>
      <w:r w:rsidRPr="00367BBE">
        <w:rPr>
          <w:color w:val="0070C0"/>
        </w:rPr>
        <w:t>XXXX</w:t>
      </w:r>
      <w:r>
        <w:tab/>
      </w:r>
      <w:r w:rsidR="006F5652">
        <w:t xml:space="preserve">Opdrachtnemer dient voor de verrekening van wijzigingen van lonen, sociale lasten, prijzen, huren en vrachten een berekening op te stellen in overeenstemming met de </w:t>
      </w:r>
      <w:proofErr w:type="spellStart"/>
      <w:r w:rsidR="006F5652">
        <w:t>verrekeningsgrondslag</w:t>
      </w:r>
      <w:proofErr w:type="spellEnd"/>
      <w:r w:rsidR="006F5652">
        <w:t xml:space="preserve"> </w:t>
      </w:r>
      <w:proofErr w:type="spellStart"/>
      <w:r w:rsidR="006F5652">
        <w:t>risicoregeling</w:t>
      </w:r>
      <w:proofErr w:type="spellEnd"/>
      <w:r w:rsidR="008C5648">
        <w:t>, zoals opgenomen in annex VII</w:t>
      </w:r>
      <w:r w:rsidR="00317988">
        <w:t xml:space="preserve"> van de Vraagspecificatie</w:t>
      </w:r>
      <w:r w:rsidR="006F5652">
        <w:t>.</w:t>
      </w:r>
    </w:p>
    <w:p w:rsidR="00754CC5" w:rsidRDefault="00754CC5"/>
    <w:p w:rsidR="00317988" w:rsidRDefault="00317988"/>
    <w:p w:rsidR="006F5652" w:rsidRDefault="006F5652" w:rsidP="006F5652">
      <w:r>
        <w:t xml:space="preserve">Versie 1.0, te downloaden via </w:t>
      </w:r>
      <w:hyperlink r:id="rId6" w:history="1">
        <w:r w:rsidR="00317988" w:rsidRPr="00EF7D37">
          <w:rPr>
            <w:rStyle w:val="Hyperlink"/>
          </w:rPr>
          <w:t>www.risicoregeling.nl</w:t>
        </w:r>
      </w:hyperlink>
      <w:r w:rsidR="00317988">
        <w:t xml:space="preserve">. </w:t>
      </w:r>
    </w:p>
    <w:p w:rsidR="000A7D49" w:rsidRDefault="000A7D49"/>
    <w:sectPr w:rsidR="000A7D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T183t00">
    <w:panose1 w:val="00000000000000000000"/>
    <w:charset w:val="00"/>
    <w:family w:val="auto"/>
    <w:notTrueType/>
    <w:pitch w:val="default"/>
    <w:sig w:usb0="00000003" w:usb1="00000000" w:usb2="00000000" w:usb3="00000000" w:csb0="00000001" w:csb1="00000000"/>
  </w:font>
  <w:font w:name="TT185t00">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2539B"/>
    <w:multiLevelType w:val="hybridMultilevel"/>
    <w:tmpl w:val="502E7CBA"/>
    <w:lvl w:ilvl="0" w:tplc="D516290C">
      <w:start w:val="1"/>
      <w:numFmt w:val="decimal"/>
      <w:lvlText w:val="%1."/>
      <w:lvlJc w:val="left"/>
      <w:pPr>
        <w:ind w:left="36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48C6539"/>
    <w:multiLevelType w:val="hybridMultilevel"/>
    <w:tmpl w:val="DD6AA9A8"/>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nsid w:val="1C940B13"/>
    <w:multiLevelType w:val="hybridMultilevel"/>
    <w:tmpl w:val="18E0B89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3DED7296"/>
    <w:multiLevelType w:val="hybridMultilevel"/>
    <w:tmpl w:val="6F20B9B2"/>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457564B2"/>
    <w:multiLevelType w:val="hybridMultilevel"/>
    <w:tmpl w:val="7C1E0FB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nsid w:val="47665BF9"/>
    <w:multiLevelType w:val="hybridMultilevel"/>
    <w:tmpl w:val="8B3E52F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nsid w:val="643C1D7D"/>
    <w:multiLevelType w:val="hybridMultilevel"/>
    <w:tmpl w:val="E550EC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7F0E0A00"/>
    <w:multiLevelType w:val="hybridMultilevel"/>
    <w:tmpl w:val="A2B68742"/>
    <w:lvl w:ilvl="0" w:tplc="384292AA">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5"/>
  </w:num>
  <w:num w:numId="5">
    <w:abstractNumId w:val="4"/>
  </w:num>
  <w:num w:numId="6">
    <w:abstractNumId w:val="6"/>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proofState w:spelling="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F1E"/>
    <w:rsid w:val="0000252A"/>
    <w:rsid w:val="00052C67"/>
    <w:rsid w:val="000A7D49"/>
    <w:rsid w:val="000D33CE"/>
    <w:rsid w:val="00120DBA"/>
    <w:rsid w:val="00125E35"/>
    <w:rsid w:val="00142DC5"/>
    <w:rsid w:val="001430DF"/>
    <w:rsid w:val="00164645"/>
    <w:rsid w:val="001A5F1E"/>
    <w:rsid w:val="001D6CBB"/>
    <w:rsid w:val="002034BB"/>
    <w:rsid w:val="00242729"/>
    <w:rsid w:val="00271360"/>
    <w:rsid w:val="00287198"/>
    <w:rsid w:val="002972A8"/>
    <w:rsid w:val="00317988"/>
    <w:rsid w:val="0033325A"/>
    <w:rsid w:val="00354C8C"/>
    <w:rsid w:val="003612BC"/>
    <w:rsid w:val="00367BBE"/>
    <w:rsid w:val="003D2770"/>
    <w:rsid w:val="003D787C"/>
    <w:rsid w:val="003E106D"/>
    <w:rsid w:val="00450480"/>
    <w:rsid w:val="00481BED"/>
    <w:rsid w:val="004F55D5"/>
    <w:rsid w:val="005B401C"/>
    <w:rsid w:val="005C2C32"/>
    <w:rsid w:val="005C4DB5"/>
    <w:rsid w:val="00632BFC"/>
    <w:rsid w:val="00691A98"/>
    <w:rsid w:val="00694BC4"/>
    <w:rsid w:val="006F5652"/>
    <w:rsid w:val="007065F3"/>
    <w:rsid w:val="00721FAF"/>
    <w:rsid w:val="00754CC5"/>
    <w:rsid w:val="00770AF1"/>
    <w:rsid w:val="007C617B"/>
    <w:rsid w:val="007E5B5F"/>
    <w:rsid w:val="008C5648"/>
    <w:rsid w:val="00925EE9"/>
    <w:rsid w:val="009505E3"/>
    <w:rsid w:val="00954859"/>
    <w:rsid w:val="00980FB7"/>
    <w:rsid w:val="00985F0B"/>
    <w:rsid w:val="009A5EEB"/>
    <w:rsid w:val="009B243C"/>
    <w:rsid w:val="009D0E20"/>
    <w:rsid w:val="009D2223"/>
    <w:rsid w:val="00A31410"/>
    <w:rsid w:val="00AB3004"/>
    <w:rsid w:val="00B51290"/>
    <w:rsid w:val="00B66578"/>
    <w:rsid w:val="00BD7911"/>
    <w:rsid w:val="00C004B8"/>
    <w:rsid w:val="00C13662"/>
    <w:rsid w:val="00C13A79"/>
    <w:rsid w:val="00C21545"/>
    <w:rsid w:val="00C42E02"/>
    <w:rsid w:val="00C537C7"/>
    <w:rsid w:val="00C801FA"/>
    <w:rsid w:val="00CB4F44"/>
    <w:rsid w:val="00CC1407"/>
    <w:rsid w:val="00D37633"/>
    <w:rsid w:val="00D46C18"/>
    <w:rsid w:val="00DB1D94"/>
    <w:rsid w:val="00EF208B"/>
    <w:rsid w:val="00EF647C"/>
    <w:rsid w:val="00F262FE"/>
    <w:rsid w:val="00FE4C68"/>
    <w:rsid w:val="00FE73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120DBA"/>
    <w:rPr>
      <w:sz w:val="16"/>
      <w:szCs w:val="16"/>
    </w:rPr>
  </w:style>
  <w:style w:type="paragraph" w:styleId="Tekstopmerking">
    <w:name w:val="annotation text"/>
    <w:basedOn w:val="Standaard"/>
    <w:link w:val="TekstopmerkingChar"/>
    <w:uiPriority w:val="99"/>
    <w:semiHidden/>
    <w:unhideWhenUsed/>
    <w:rsid w:val="00120DB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20DBA"/>
    <w:rPr>
      <w:sz w:val="20"/>
      <w:szCs w:val="20"/>
    </w:rPr>
  </w:style>
  <w:style w:type="paragraph" w:styleId="Onderwerpvanopmerking">
    <w:name w:val="annotation subject"/>
    <w:basedOn w:val="Tekstopmerking"/>
    <w:next w:val="Tekstopmerking"/>
    <w:link w:val="OnderwerpvanopmerkingChar"/>
    <w:uiPriority w:val="99"/>
    <w:semiHidden/>
    <w:unhideWhenUsed/>
    <w:rsid w:val="00120DBA"/>
    <w:rPr>
      <w:b/>
      <w:bCs/>
    </w:rPr>
  </w:style>
  <w:style w:type="character" w:customStyle="1" w:styleId="OnderwerpvanopmerkingChar">
    <w:name w:val="Onderwerp van opmerking Char"/>
    <w:basedOn w:val="TekstopmerkingChar"/>
    <w:link w:val="Onderwerpvanopmerking"/>
    <w:uiPriority w:val="99"/>
    <w:semiHidden/>
    <w:rsid w:val="00120DBA"/>
    <w:rPr>
      <w:b/>
      <w:bCs/>
      <w:sz w:val="20"/>
      <w:szCs w:val="20"/>
    </w:rPr>
  </w:style>
  <w:style w:type="paragraph" w:styleId="Ballontekst">
    <w:name w:val="Balloon Text"/>
    <w:basedOn w:val="Standaard"/>
    <w:link w:val="BallontekstChar"/>
    <w:uiPriority w:val="99"/>
    <w:semiHidden/>
    <w:unhideWhenUsed/>
    <w:rsid w:val="00120DB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20DBA"/>
    <w:rPr>
      <w:rFonts w:ascii="Tahoma" w:hAnsi="Tahoma" w:cs="Tahoma"/>
      <w:sz w:val="16"/>
      <w:szCs w:val="16"/>
    </w:rPr>
  </w:style>
  <w:style w:type="paragraph" w:styleId="Lijstalinea">
    <w:name w:val="List Paragraph"/>
    <w:basedOn w:val="Standaard"/>
    <w:uiPriority w:val="34"/>
    <w:qFormat/>
    <w:rsid w:val="00754CC5"/>
    <w:pPr>
      <w:ind w:left="720"/>
      <w:contextualSpacing/>
    </w:pPr>
  </w:style>
  <w:style w:type="table" w:styleId="Tabelraster">
    <w:name w:val="Table Grid"/>
    <w:basedOn w:val="Standaardtabel"/>
    <w:uiPriority w:val="39"/>
    <w:rsid w:val="009D22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emiddeldearcering1">
    <w:name w:val="Medium Shading 1"/>
    <w:basedOn w:val="Standaardtabel"/>
    <w:uiPriority w:val="63"/>
    <w:rsid w:val="006F565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styleId="Tekstvantijdelijkeaanduiding">
    <w:name w:val="Placeholder Text"/>
    <w:basedOn w:val="Standaardalinea-lettertype"/>
    <w:uiPriority w:val="99"/>
    <w:semiHidden/>
    <w:rsid w:val="00317988"/>
    <w:rPr>
      <w:color w:val="808080"/>
    </w:rPr>
  </w:style>
  <w:style w:type="character" w:styleId="Hyperlink">
    <w:name w:val="Hyperlink"/>
    <w:basedOn w:val="Standaardalinea-lettertype"/>
    <w:uiPriority w:val="99"/>
    <w:unhideWhenUsed/>
    <w:rsid w:val="00317988"/>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120DBA"/>
    <w:rPr>
      <w:sz w:val="16"/>
      <w:szCs w:val="16"/>
    </w:rPr>
  </w:style>
  <w:style w:type="paragraph" w:styleId="Tekstopmerking">
    <w:name w:val="annotation text"/>
    <w:basedOn w:val="Standaard"/>
    <w:link w:val="TekstopmerkingChar"/>
    <w:uiPriority w:val="99"/>
    <w:semiHidden/>
    <w:unhideWhenUsed/>
    <w:rsid w:val="00120DB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20DBA"/>
    <w:rPr>
      <w:sz w:val="20"/>
      <w:szCs w:val="20"/>
    </w:rPr>
  </w:style>
  <w:style w:type="paragraph" w:styleId="Onderwerpvanopmerking">
    <w:name w:val="annotation subject"/>
    <w:basedOn w:val="Tekstopmerking"/>
    <w:next w:val="Tekstopmerking"/>
    <w:link w:val="OnderwerpvanopmerkingChar"/>
    <w:uiPriority w:val="99"/>
    <w:semiHidden/>
    <w:unhideWhenUsed/>
    <w:rsid w:val="00120DBA"/>
    <w:rPr>
      <w:b/>
      <w:bCs/>
    </w:rPr>
  </w:style>
  <w:style w:type="character" w:customStyle="1" w:styleId="OnderwerpvanopmerkingChar">
    <w:name w:val="Onderwerp van opmerking Char"/>
    <w:basedOn w:val="TekstopmerkingChar"/>
    <w:link w:val="Onderwerpvanopmerking"/>
    <w:uiPriority w:val="99"/>
    <w:semiHidden/>
    <w:rsid w:val="00120DBA"/>
    <w:rPr>
      <w:b/>
      <w:bCs/>
      <w:sz w:val="20"/>
      <w:szCs w:val="20"/>
    </w:rPr>
  </w:style>
  <w:style w:type="paragraph" w:styleId="Ballontekst">
    <w:name w:val="Balloon Text"/>
    <w:basedOn w:val="Standaard"/>
    <w:link w:val="BallontekstChar"/>
    <w:uiPriority w:val="99"/>
    <w:semiHidden/>
    <w:unhideWhenUsed/>
    <w:rsid w:val="00120DB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20DBA"/>
    <w:rPr>
      <w:rFonts w:ascii="Tahoma" w:hAnsi="Tahoma" w:cs="Tahoma"/>
      <w:sz w:val="16"/>
      <w:szCs w:val="16"/>
    </w:rPr>
  </w:style>
  <w:style w:type="paragraph" w:styleId="Lijstalinea">
    <w:name w:val="List Paragraph"/>
    <w:basedOn w:val="Standaard"/>
    <w:uiPriority w:val="34"/>
    <w:qFormat/>
    <w:rsid w:val="00754CC5"/>
    <w:pPr>
      <w:ind w:left="720"/>
      <w:contextualSpacing/>
    </w:pPr>
  </w:style>
  <w:style w:type="table" w:styleId="Tabelraster">
    <w:name w:val="Table Grid"/>
    <w:basedOn w:val="Standaardtabel"/>
    <w:uiPriority w:val="39"/>
    <w:rsid w:val="009D22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emiddeldearcering1">
    <w:name w:val="Medium Shading 1"/>
    <w:basedOn w:val="Standaardtabel"/>
    <w:uiPriority w:val="63"/>
    <w:rsid w:val="006F565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styleId="Tekstvantijdelijkeaanduiding">
    <w:name w:val="Placeholder Text"/>
    <w:basedOn w:val="Standaardalinea-lettertype"/>
    <w:uiPriority w:val="99"/>
    <w:semiHidden/>
    <w:rsid w:val="00317988"/>
    <w:rPr>
      <w:color w:val="808080"/>
    </w:rPr>
  </w:style>
  <w:style w:type="character" w:styleId="Hyperlink">
    <w:name w:val="Hyperlink"/>
    <w:basedOn w:val="Standaardalinea-lettertype"/>
    <w:uiPriority w:val="99"/>
    <w:unhideWhenUsed/>
    <w:rsid w:val="0031798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isicoregeling.n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914</TotalTime>
  <Pages>2</Pages>
  <Words>830</Words>
  <Characters>4923</Characters>
  <Application>Microsoft Office Word</Application>
  <DocSecurity>0</DocSecurity>
  <Lines>109</Lines>
  <Paragraphs>53</Paragraphs>
  <ScaleCrop>false</ScaleCrop>
  <HeadingPairs>
    <vt:vector size="2" baseType="variant">
      <vt:variant>
        <vt:lpstr>Titel</vt:lpstr>
      </vt:variant>
      <vt:variant>
        <vt:i4>1</vt:i4>
      </vt:variant>
    </vt:vector>
  </HeadingPairs>
  <TitlesOfParts>
    <vt:vector size="1" baseType="lpstr">
      <vt:lpstr>UAV-GC Annex contract verrekening wijzigingen in lonen, sociale lasten, prijzen, huren en vrachten </vt:lpstr>
    </vt:vector>
  </TitlesOfParts>
  <Company/>
  <LinksUpToDate>false</LinksUpToDate>
  <CharactersWithSpaces>5700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UAV-GC Annex contract verrekening wijzigingen in lonen, sociale lasten, prijzen, huren en vrachten </dc:title>
  <dc:creator>Gaston Loos</dc:creator>
  <cp:lastModifiedBy>Gaston Loos</cp:lastModifiedBy>
  <cp:revision>10</cp:revision>
  <dcterms:created xsi:type="dcterms:W3CDTF">2014-11-19T20:56:00Z</dcterms:created>
  <dcterms:modified xsi:type="dcterms:W3CDTF">2014-12-11T14:47:00Z</dcterms:modified>
</cp:coreProperties>
</file>